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1563A" w14:textId="77777777" w:rsidR="0020294A" w:rsidRPr="00584682" w:rsidRDefault="0020294A" w:rsidP="00DA747D">
      <w:pPr>
        <w:pStyle w:val="Title"/>
        <w:spacing w:after="0"/>
        <w:rPr>
          <w:rFonts w:ascii="Gill Sans" w:hAnsi="Gill Sans" w:cs="Gill Sans"/>
          <w:sz w:val="24"/>
        </w:rPr>
      </w:pPr>
      <w:bookmarkStart w:id="0" w:name="_Hlk171074081"/>
      <w:r w:rsidRPr="00584682">
        <w:rPr>
          <w:rFonts w:ascii="Gill Sans" w:hAnsi="Gill Sans" w:cs="Gill Sans"/>
          <w:sz w:val="24"/>
        </w:rPr>
        <w:t>Statement of Work</w:t>
      </w:r>
    </w:p>
    <w:p w14:paraId="4BC0C883" w14:textId="77777777" w:rsidR="00C873E8" w:rsidRDefault="00DA747D" w:rsidP="00DA747D">
      <w:pPr>
        <w:pStyle w:val="Title"/>
        <w:spacing w:after="0"/>
        <w:rPr>
          <w:rFonts w:ascii="Gill Sans" w:hAnsi="Gill Sans" w:cs="Gill Sans"/>
          <w:sz w:val="24"/>
        </w:rPr>
      </w:pPr>
      <w:r w:rsidRPr="00DA747D">
        <w:rPr>
          <w:rFonts w:ascii="Gill Sans" w:hAnsi="Gill Sans" w:cs="Gill Sans"/>
          <w:sz w:val="24"/>
        </w:rPr>
        <w:t xml:space="preserve">E-Learning </w:t>
      </w:r>
      <w:r w:rsidR="00F22FDA">
        <w:rPr>
          <w:rFonts w:ascii="Gill Sans" w:hAnsi="Gill Sans" w:cs="Gill Sans"/>
          <w:sz w:val="24"/>
        </w:rPr>
        <w:t>Course</w:t>
      </w:r>
      <w:r w:rsidRPr="00DA747D">
        <w:rPr>
          <w:rFonts w:ascii="Gill Sans" w:hAnsi="Gill Sans" w:cs="Gill Sans"/>
          <w:sz w:val="24"/>
        </w:rPr>
        <w:t xml:space="preserve"> </w:t>
      </w:r>
      <w:r>
        <w:rPr>
          <w:rFonts w:ascii="Gill Sans" w:hAnsi="Gill Sans" w:cs="Gill Sans"/>
          <w:sz w:val="24"/>
        </w:rPr>
        <w:t>on</w:t>
      </w:r>
      <w:r w:rsidRPr="00DA747D">
        <w:rPr>
          <w:rFonts w:ascii="Gill Sans" w:hAnsi="Gill Sans" w:cs="Gill Sans"/>
          <w:sz w:val="24"/>
        </w:rPr>
        <w:t xml:space="preserve"> </w:t>
      </w:r>
      <w:bookmarkEnd w:id="0"/>
    </w:p>
    <w:p w14:paraId="661BAC55" w14:textId="192D4FF5" w:rsidR="001A7ACF" w:rsidRDefault="00BE6D13" w:rsidP="001E557B">
      <w:pPr>
        <w:pStyle w:val="Title"/>
        <w:spacing w:after="0"/>
        <w:rPr>
          <w:rFonts w:ascii="Gill Sans" w:hAnsi="Gill Sans" w:cs="Gill Sans"/>
          <w:sz w:val="24"/>
        </w:rPr>
      </w:pPr>
      <w:r w:rsidRPr="00BE6D13">
        <w:rPr>
          <w:rFonts w:ascii="Gill Sans" w:hAnsi="Gill Sans" w:cs="Gill Sans"/>
          <w:sz w:val="24"/>
        </w:rPr>
        <w:t>Efficient Disposal of Less Complex Public Procurement Misdemeanor Cases</w:t>
      </w:r>
    </w:p>
    <w:p w14:paraId="79D49371" w14:textId="77777777" w:rsidR="001E557B" w:rsidRDefault="001E557B" w:rsidP="001E557B">
      <w:pPr>
        <w:pStyle w:val="Title"/>
        <w:spacing w:after="0"/>
        <w:rPr>
          <w:rFonts w:ascii="Gill Sans" w:hAnsi="Gill Sans" w:cs="Gill Sans"/>
          <w:sz w:val="24"/>
        </w:rPr>
      </w:pPr>
    </w:p>
    <w:p w14:paraId="283B7743" w14:textId="77777777" w:rsidR="001E557B" w:rsidRPr="001E557B" w:rsidRDefault="001E557B" w:rsidP="001E557B">
      <w:pPr>
        <w:pStyle w:val="Title"/>
        <w:spacing w:after="0"/>
        <w:rPr>
          <w:rFonts w:ascii="Gill Sans" w:hAnsi="Gill Sans" w:cs="Gill Sans"/>
          <w:sz w:val="24"/>
        </w:rPr>
      </w:pPr>
    </w:p>
    <w:p w14:paraId="4EAF1ABC" w14:textId="0098567A" w:rsidR="001A7ACF" w:rsidRPr="001A7ACF" w:rsidRDefault="001A7ACF" w:rsidP="001A7ACF">
      <w:pPr>
        <w:spacing w:before="148" w:line="264" w:lineRule="auto"/>
        <w:rPr>
          <w:rFonts w:ascii="Gill Sans" w:hAnsi="Gill Sans" w:cs="Gill Sans"/>
          <w:b/>
          <w:color w:val="70AD47" w:themeColor="accent6"/>
        </w:rPr>
      </w:pPr>
      <w:r w:rsidRPr="001A7ACF">
        <w:rPr>
          <w:rFonts w:ascii="Gill Sans" w:hAnsi="Gill Sans" w:cs="Gill Sans"/>
          <w:b/>
          <w:color w:val="70AD47" w:themeColor="accent6"/>
        </w:rPr>
        <w:t>INSTRUCTIONS TO APPLICANTS</w:t>
      </w:r>
    </w:p>
    <w:p w14:paraId="2EA180AE" w14:textId="77777777" w:rsidR="001A7ACF" w:rsidRPr="001A7ACF" w:rsidRDefault="001A7ACF" w:rsidP="001A7ACF">
      <w:pPr>
        <w:spacing w:before="148" w:line="264" w:lineRule="auto"/>
        <w:rPr>
          <w:rFonts w:ascii="Gill Sans" w:hAnsi="Gill Sans" w:cs="Gill Sans"/>
          <w:b/>
          <w:color w:val="70AD47" w:themeColor="accent6"/>
        </w:rPr>
      </w:pPr>
    </w:p>
    <w:p w14:paraId="04D259A6" w14:textId="77777777" w:rsidR="001A7ACF" w:rsidRPr="001A7ACF" w:rsidRDefault="001A7ACF" w:rsidP="001A7ACF">
      <w:pPr>
        <w:spacing w:after="120"/>
        <w:rPr>
          <w:rFonts w:ascii="Gill Sans" w:hAnsi="Gill Sans" w:cs="Gill Sans"/>
          <w:color w:val="000000" w:themeColor="text1"/>
          <w:szCs w:val="28"/>
        </w:rPr>
      </w:pPr>
      <w:r w:rsidRPr="001A7ACF">
        <w:rPr>
          <w:rFonts w:ascii="Gill Sans" w:hAnsi="Gill Sans" w:cs="Gill Sans" w:hint="cs"/>
          <w:color w:val="000000" w:themeColor="text1"/>
          <w:szCs w:val="28"/>
          <w:u w:val="single"/>
        </w:rPr>
        <w:t>Applicants must:</w:t>
      </w:r>
    </w:p>
    <w:p w14:paraId="14C5DEE5" w14:textId="77777777" w:rsidR="001A7ACF" w:rsidRPr="001A7ACF" w:rsidRDefault="001A7ACF" w:rsidP="001A7ACF">
      <w:pPr>
        <w:spacing w:after="120"/>
        <w:rPr>
          <w:rFonts w:ascii="Gill Sans" w:hAnsi="Gill Sans" w:cs="Gill Sans"/>
          <w:color w:val="000000" w:themeColor="text1"/>
          <w:szCs w:val="28"/>
        </w:rPr>
      </w:pPr>
    </w:p>
    <w:p w14:paraId="0604A367" w14:textId="77777777" w:rsidR="001A7ACF" w:rsidRPr="001A7ACF" w:rsidRDefault="001A7ACF" w:rsidP="001A7ACF">
      <w:pPr>
        <w:numPr>
          <w:ilvl w:val="0"/>
          <w:numId w:val="16"/>
        </w:numPr>
        <w:spacing w:after="120"/>
        <w:jc w:val="both"/>
        <w:rPr>
          <w:rFonts w:ascii="Gill Sans" w:hAnsi="Gill Sans" w:cs="Gill Sans"/>
          <w:color w:val="000000" w:themeColor="text1"/>
          <w:szCs w:val="28"/>
        </w:rPr>
      </w:pPr>
      <w:r w:rsidRPr="001A7ACF">
        <w:rPr>
          <w:rFonts w:ascii="Gill Sans" w:hAnsi="Gill Sans" w:cs="Gill Sans" w:hint="cs"/>
          <w:color w:val="000000" w:themeColor="text1"/>
          <w:szCs w:val="28"/>
        </w:rPr>
        <w:t>Submit a</w:t>
      </w:r>
      <w:r w:rsidRPr="001A7ACF">
        <w:rPr>
          <w:rFonts w:ascii="Gill Sans" w:hAnsi="Gill Sans" w:cs="Gill Sans"/>
          <w:color w:val="000000" w:themeColor="text1"/>
          <w:szCs w:val="28"/>
        </w:rPr>
        <w:t xml:space="preserve"> </w:t>
      </w:r>
      <w:r w:rsidRPr="001A7ACF">
        <w:rPr>
          <w:rFonts w:ascii="Gill Sans" w:hAnsi="Gill Sans" w:cs="Gill Sans" w:hint="cs"/>
          <w:color w:val="000000" w:themeColor="text1"/>
          <w:szCs w:val="28"/>
        </w:rPr>
        <w:t xml:space="preserve">curriculum vitae(s) of each consultant or team member and a cover letter describing direct relevant experience with references. </w:t>
      </w:r>
      <w:r w:rsidRPr="001A7ACF">
        <w:rPr>
          <w:rFonts w:ascii="Gill Sans" w:hAnsi="Gill Sans" w:cs="Gill Sans"/>
          <w:color w:val="000000" w:themeColor="text1"/>
          <w:szCs w:val="28"/>
        </w:rPr>
        <w:t>A legal entity must submit additionally a business registration document, including past performance.</w:t>
      </w:r>
    </w:p>
    <w:p w14:paraId="7AFD6056" w14:textId="77777777" w:rsidR="001A7ACF" w:rsidRPr="001A7ACF" w:rsidRDefault="001A7ACF" w:rsidP="001A7ACF">
      <w:pPr>
        <w:numPr>
          <w:ilvl w:val="0"/>
          <w:numId w:val="16"/>
        </w:numPr>
        <w:spacing w:after="120"/>
        <w:jc w:val="both"/>
        <w:rPr>
          <w:rFonts w:ascii="Gill Sans" w:hAnsi="Gill Sans" w:cs="Gill Sans"/>
          <w:color w:val="000000" w:themeColor="text1"/>
          <w:szCs w:val="28"/>
        </w:rPr>
      </w:pPr>
      <w:r w:rsidRPr="001A7ACF">
        <w:rPr>
          <w:rFonts w:ascii="Gill Sans" w:hAnsi="Gill Sans" w:cs="Gill Sans"/>
          <w:color w:val="000000" w:themeColor="text1"/>
          <w:szCs w:val="28"/>
        </w:rPr>
        <w:t>Submit a Technical Proposal</w:t>
      </w:r>
    </w:p>
    <w:p w14:paraId="10F72863" w14:textId="77777777" w:rsidR="002725FF" w:rsidRDefault="001A7ACF" w:rsidP="000750FB">
      <w:pPr>
        <w:numPr>
          <w:ilvl w:val="0"/>
          <w:numId w:val="16"/>
        </w:numPr>
        <w:spacing w:after="120"/>
        <w:jc w:val="both"/>
        <w:rPr>
          <w:rFonts w:ascii="Gill Sans" w:hAnsi="Gill Sans" w:cs="Gill Sans"/>
          <w:color w:val="000000" w:themeColor="text1"/>
          <w:szCs w:val="28"/>
        </w:rPr>
      </w:pPr>
      <w:r w:rsidRPr="002725FF">
        <w:rPr>
          <w:rFonts w:ascii="Gill Sans" w:hAnsi="Gill Sans" w:cs="Gill Sans" w:hint="cs"/>
          <w:color w:val="000000" w:themeColor="text1"/>
          <w:szCs w:val="28"/>
        </w:rPr>
        <w:t xml:space="preserve">Submit a financial offer for the assignment (in US dollars) presented per deliverable </w:t>
      </w:r>
      <w:r w:rsidRPr="002725FF">
        <w:rPr>
          <w:rFonts w:ascii="Gill Sans" w:hAnsi="Gill Sans" w:cs="Gill Sans" w:hint="cs"/>
          <w:i/>
          <w:iCs/>
          <w:color w:val="000000" w:themeColor="text1"/>
          <w:szCs w:val="28"/>
        </w:rPr>
        <w:t>(Use the Financial Offer Template presented below in the SOW document</w:t>
      </w:r>
      <w:r w:rsidRPr="002725FF">
        <w:rPr>
          <w:rFonts w:ascii="Gill Sans" w:hAnsi="Gill Sans" w:cs="Gill Sans"/>
          <w:i/>
          <w:iCs/>
          <w:color w:val="000000" w:themeColor="text1"/>
          <w:szCs w:val="28"/>
        </w:rPr>
        <w:t>.</w:t>
      </w:r>
      <w:r w:rsidRPr="002725FF">
        <w:rPr>
          <w:rFonts w:ascii="Gill Sans" w:hAnsi="Gill Sans" w:cs="Gill Sans" w:hint="cs"/>
          <w:i/>
          <w:iCs/>
          <w:color w:val="000000" w:themeColor="text1"/>
          <w:szCs w:val="28"/>
        </w:rPr>
        <w:t>).</w:t>
      </w:r>
      <w:r w:rsidRPr="002725FF">
        <w:rPr>
          <w:rFonts w:ascii="Gill Sans" w:hAnsi="Gill Sans" w:cs="Gill Sans" w:hint="cs"/>
          <w:b/>
          <w:color w:val="000000" w:themeColor="text1"/>
          <w:szCs w:val="28"/>
        </w:rPr>
        <w:t xml:space="preserve"> </w:t>
      </w:r>
      <w:r w:rsidRPr="002725FF">
        <w:rPr>
          <w:rFonts w:ascii="Gill Sans" w:hAnsi="Gill Sans" w:cs="Gill Sans" w:hint="cs"/>
          <w:b/>
          <w:i/>
          <w:iCs/>
          <w:color w:val="000000" w:themeColor="text1"/>
          <w:szCs w:val="28"/>
        </w:rPr>
        <w:t xml:space="preserve">The financial offer should reflect the contracting party – </w:t>
      </w:r>
      <w:r w:rsidRPr="002725FF">
        <w:rPr>
          <w:rFonts w:ascii="Gill Sans" w:hAnsi="Gill Sans" w:cs="Gill Sans"/>
          <w:b/>
          <w:i/>
          <w:iCs/>
          <w:color w:val="000000" w:themeColor="text1"/>
          <w:szCs w:val="28"/>
        </w:rPr>
        <w:t xml:space="preserve">an </w:t>
      </w:r>
      <w:r w:rsidRPr="002725FF">
        <w:rPr>
          <w:rFonts w:ascii="Gill Sans" w:hAnsi="Gill Sans" w:cs="Gill Sans" w:hint="cs"/>
          <w:b/>
          <w:i/>
          <w:iCs/>
          <w:color w:val="000000" w:themeColor="text1"/>
          <w:szCs w:val="28"/>
        </w:rPr>
        <w:t>entity; the contract will be signed with the entity indicated in the application.</w:t>
      </w:r>
      <w:r w:rsidRPr="002725FF">
        <w:rPr>
          <w:rFonts w:ascii="Gill Sans" w:hAnsi="Gill Sans" w:cs="Gill Sans"/>
          <w:b/>
          <w:i/>
          <w:iCs/>
          <w:color w:val="000000" w:themeColor="text1"/>
          <w:szCs w:val="28"/>
        </w:rPr>
        <w:t xml:space="preserve"> </w:t>
      </w:r>
      <w:r w:rsidR="002725FF" w:rsidRPr="002725FF">
        <w:rPr>
          <w:rFonts w:ascii="Gill Sans" w:hAnsi="Gill Sans" w:cs="Gill Sans"/>
          <w:bCs/>
          <w:i/>
          <w:iCs/>
          <w:color w:val="000000" w:themeColor="text1"/>
          <w:szCs w:val="28"/>
        </w:rPr>
        <w:t>When calculating your financial offer, the offeror should include all anticipated costs for the assignment such as labor, travel, accommodation, and Defense Base Act (DBA) insurance. Please be advised, DBA insurance is mandatory for all subcontractors at their expense. DBA insurance is 2% of labor costs. DBA insurance cannot be added to the cost afterwards or be reimbursed. Any airfares must be Fly America compliant. We base estimates for a reasonable cost on economy class airfare and daily fees not exceeding the USAID maximum rate</w:t>
      </w:r>
      <w:r w:rsidR="002725FF" w:rsidRPr="002725FF">
        <w:rPr>
          <w:rFonts w:ascii="Gill Sans" w:hAnsi="Gill Sans" w:cs="Gill Sans"/>
          <w:b/>
          <w:i/>
          <w:iCs/>
          <w:color w:val="000000" w:themeColor="text1"/>
          <w:szCs w:val="28"/>
        </w:rPr>
        <w:t xml:space="preserve">. </w:t>
      </w:r>
    </w:p>
    <w:p w14:paraId="08A0C546" w14:textId="7BB55FF5" w:rsidR="001A7ACF" w:rsidRPr="002725FF" w:rsidRDefault="001A7ACF" w:rsidP="000750FB">
      <w:pPr>
        <w:numPr>
          <w:ilvl w:val="0"/>
          <w:numId w:val="16"/>
        </w:numPr>
        <w:spacing w:after="120"/>
        <w:jc w:val="both"/>
        <w:rPr>
          <w:rFonts w:ascii="Gill Sans" w:hAnsi="Gill Sans" w:cs="Gill Sans"/>
          <w:color w:val="000000" w:themeColor="text1"/>
          <w:szCs w:val="28"/>
        </w:rPr>
      </w:pPr>
      <w:r w:rsidRPr="002725FF">
        <w:rPr>
          <w:rFonts w:ascii="Gill Sans" w:hAnsi="Gill Sans" w:cs="Gill Sans" w:hint="cs"/>
          <w:color w:val="000000" w:themeColor="text1"/>
          <w:szCs w:val="28"/>
        </w:rPr>
        <w:t xml:space="preserve">Offers should be submitted via email to IPP Project Office in Belgrade, Serbia, no later </w:t>
      </w:r>
      <w:r w:rsidRPr="002725FF">
        <w:rPr>
          <w:rFonts w:ascii="Gill Sans" w:hAnsi="Gill Sans" w:cs="Gill Sans"/>
          <w:color w:val="000000" w:themeColor="text1"/>
          <w:szCs w:val="28"/>
        </w:rPr>
        <w:t>than 5</w:t>
      </w:r>
      <w:r w:rsidRPr="002725FF">
        <w:rPr>
          <w:rFonts w:ascii="Gill Sans" w:hAnsi="Gill Sans" w:cs="Gill Sans" w:hint="cs"/>
          <w:color w:val="000000" w:themeColor="text1"/>
          <w:szCs w:val="28"/>
        </w:rPr>
        <w:t xml:space="preserve">pm CET on </w:t>
      </w:r>
      <w:r w:rsidRPr="002725FF">
        <w:rPr>
          <w:rFonts w:ascii="Gill Sans" w:hAnsi="Gill Sans" w:cs="Gill Sans"/>
          <w:color w:val="000000" w:themeColor="text1"/>
          <w:szCs w:val="28"/>
          <w:u w:val="single"/>
        </w:rPr>
        <w:t xml:space="preserve">February </w:t>
      </w:r>
      <w:r w:rsidR="00302564">
        <w:rPr>
          <w:rFonts w:ascii="Gill Sans" w:hAnsi="Gill Sans" w:cs="Gill Sans"/>
          <w:color w:val="000000" w:themeColor="text1"/>
          <w:szCs w:val="28"/>
          <w:u w:val="single"/>
        </w:rPr>
        <w:t>6</w:t>
      </w:r>
      <w:r w:rsidRPr="002725FF">
        <w:rPr>
          <w:rFonts w:ascii="Gill Sans" w:hAnsi="Gill Sans" w:cs="Gill Sans" w:hint="cs"/>
          <w:color w:val="000000" w:themeColor="text1"/>
          <w:szCs w:val="28"/>
          <w:u w:val="single"/>
        </w:rPr>
        <w:t>, 202</w:t>
      </w:r>
      <w:r w:rsidRPr="002725FF">
        <w:rPr>
          <w:rFonts w:ascii="Gill Sans" w:hAnsi="Gill Sans" w:cs="Gill Sans"/>
          <w:color w:val="000000" w:themeColor="text1"/>
          <w:szCs w:val="28"/>
          <w:u w:val="single"/>
        </w:rPr>
        <w:t>5</w:t>
      </w:r>
      <w:r w:rsidRPr="002725FF">
        <w:rPr>
          <w:rFonts w:ascii="Gill Sans" w:hAnsi="Gill Sans" w:cs="Gill Sans" w:hint="cs"/>
          <w:color w:val="000000" w:themeColor="text1"/>
          <w:szCs w:val="28"/>
          <w:u w:val="single"/>
        </w:rPr>
        <w:t>.</w:t>
      </w:r>
    </w:p>
    <w:p w14:paraId="1ABCD683" w14:textId="77777777" w:rsidR="001A7ACF" w:rsidRPr="001A7ACF" w:rsidRDefault="001A7ACF" w:rsidP="001A7ACF">
      <w:pPr>
        <w:spacing w:after="120"/>
        <w:jc w:val="both"/>
        <w:rPr>
          <w:rFonts w:ascii="Gill Sans" w:hAnsi="Gill Sans" w:cs="Gill Sans"/>
          <w:color w:val="000000" w:themeColor="text1"/>
          <w:szCs w:val="28"/>
        </w:rPr>
      </w:pPr>
    </w:p>
    <w:p w14:paraId="597E2F63" w14:textId="77777777" w:rsidR="001A7ACF" w:rsidRPr="001A7ACF" w:rsidRDefault="001A7ACF" w:rsidP="001A7ACF">
      <w:pPr>
        <w:spacing w:after="120"/>
        <w:jc w:val="both"/>
        <w:rPr>
          <w:rFonts w:ascii="Gill Sans" w:hAnsi="Gill Sans" w:cs="Gill Sans"/>
          <w:color w:val="000000" w:themeColor="text1"/>
          <w:szCs w:val="28"/>
          <w:u w:val="single"/>
        </w:rPr>
      </w:pPr>
      <w:r w:rsidRPr="001A7ACF">
        <w:rPr>
          <w:rFonts w:ascii="Gill Sans" w:hAnsi="Gill Sans" w:cs="Gill Sans" w:hint="cs"/>
          <w:b/>
          <w:bCs/>
          <w:color w:val="000000" w:themeColor="text1"/>
          <w:szCs w:val="28"/>
          <w:u w:val="single"/>
        </w:rPr>
        <w:t>NOTE:</w:t>
      </w:r>
      <w:r w:rsidRPr="001A7ACF">
        <w:rPr>
          <w:rFonts w:ascii="Gill Sans" w:hAnsi="Gill Sans" w:cs="Gill Sans" w:hint="cs"/>
          <w:color w:val="000000" w:themeColor="text1"/>
          <w:szCs w:val="28"/>
          <w:u w:val="single"/>
        </w:rPr>
        <w:t xml:space="preserve"> Submission of a CV(s) alone IS NOT considered a complete application. An application MUST include a Financial Offer in a format provided within the Scope of Work. Failure to provide the required information will result in your not being considered for this assignment. </w:t>
      </w:r>
    </w:p>
    <w:p w14:paraId="58ECD3F6" w14:textId="77777777" w:rsidR="001A7ACF" w:rsidRPr="001A7ACF" w:rsidRDefault="001A7ACF" w:rsidP="001A7ACF">
      <w:pPr>
        <w:spacing w:after="120"/>
        <w:rPr>
          <w:rFonts w:ascii="Gill Sans" w:hAnsi="Gill Sans" w:cs="Gill Sans"/>
          <w:b/>
          <w:color w:val="000000" w:themeColor="text1"/>
          <w:szCs w:val="28"/>
          <w:u w:val="single"/>
        </w:rPr>
      </w:pPr>
      <w:r w:rsidRPr="001A7ACF">
        <w:rPr>
          <w:rFonts w:ascii="Gill Sans" w:hAnsi="Gill Sans" w:cs="Gill Sans" w:hint="cs"/>
          <w:b/>
          <w:color w:val="000000" w:themeColor="text1"/>
          <w:szCs w:val="28"/>
          <w:u w:val="single"/>
        </w:rPr>
        <w:t>Financial Offer</w:t>
      </w:r>
      <w:r w:rsidRPr="001A7ACF">
        <w:rPr>
          <w:rFonts w:ascii="Gill Sans" w:hAnsi="Gill Sans" w:cs="Gill Sans" w:hint="cs"/>
          <w:b/>
          <w:color w:val="000000" w:themeColor="text1"/>
          <w:szCs w:val="28"/>
          <w:u w:val="single"/>
          <w:vertAlign w:val="superscript"/>
        </w:rPr>
        <w:footnoteReference w:id="1"/>
      </w:r>
      <w:r w:rsidRPr="001A7ACF">
        <w:rPr>
          <w:rFonts w:ascii="Gill Sans" w:hAnsi="Gill Sans" w:cs="Gill Sans" w:hint="cs"/>
          <w:b/>
          <w:color w:val="000000" w:themeColor="text1"/>
          <w:szCs w:val="28"/>
          <w:u w:val="single"/>
        </w:rPr>
        <w:t>: ____________ $</w:t>
      </w:r>
    </w:p>
    <w:p w14:paraId="108C6CE5" w14:textId="77777777" w:rsidR="001A7ACF" w:rsidRPr="001A7ACF" w:rsidRDefault="001A7ACF" w:rsidP="001A7ACF">
      <w:pPr>
        <w:spacing w:after="120"/>
        <w:rPr>
          <w:rFonts w:ascii="Gill Sans" w:hAnsi="Gill Sans" w:cs="Gill Sans"/>
          <w:b/>
          <w:color w:val="000000" w:themeColor="text1"/>
          <w:szCs w:val="28"/>
          <w:u w:val="single"/>
        </w:rPr>
      </w:pPr>
    </w:p>
    <w:p w14:paraId="763A4F93" w14:textId="77777777" w:rsidR="001A7ACF" w:rsidRPr="001A7ACF" w:rsidRDefault="001A7ACF" w:rsidP="001A7ACF">
      <w:pPr>
        <w:spacing w:after="120"/>
        <w:rPr>
          <w:rFonts w:ascii="Gill Sans" w:hAnsi="Gill Sans" w:cs="Gill Sans"/>
          <w:b/>
          <w:i/>
          <w:color w:val="000000" w:themeColor="text1"/>
          <w:szCs w:val="28"/>
          <w:u w:val="single"/>
        </w:rPr>
      </w:pPr>
      <w:r w:rsidRPr="001A7ACF">
        <w:rPr>
          <w:rFonts w:ascii="Gill Sans" w:hAnsi="Gill Sans" w:cs="Gill Sans" w:hint="cs"/>
          <w:b/>
          <w:i/>
          <w:color w:val="000000" w:themeColor="text1"/>
          <w:szCs w:val="28"/>
          <w:u w:val="single"/>
        </w:rPr>
        <w:t>Must be completed by the offeror.</w:t>
      </w:r>
    </w:p>
    <w:p w14:paraId="360BB80F" w14:textId="77777777" w:rsidR="001A7ACF" w:rsidRPr="001A7ACF" w:rsidRDefault="001A7ACF" w:rsidP="001A7ACF">
      <w:pPr>
        <w:spacing w:after="120"/>
        <w:rPr>
          <w:rFonts w:ascii="Gill Sans" w:hAnsi="Gill Sans" w:cs="Gill Sans"/>
          <w:color w:val="000000" w:themeColor="text1"/>
          <w:szCs w:val="28"/>
          <w:u w:val="single"/>
        </w:rPr>
      </w:pPr>
    </w:p>
    <w:tbl>
      <w:tblPr>
        <w:tblStyle w:val="TableGrid"/>
        <w:tblpPr w:leftFromText="180" w:rightFromText="180" w:vertAnchor="text" w:horzAnchor="margin" w:tblpXSpec="center" w:tblpY="324"/>
        <w:tblW w:w="8630" w:type="dxa"/>
        <w:tblLayout w:type="fixed"/>
        <w:tblLook w:val="04A0" w:firstRow="1" w:lastRow="0" w:firstColumn="1" w:lastColumn="0" w:noHBand="0" w:noVBand="1"/>
      </w:tblPr>
      <w:tblGrid>
        <w:gridCol w:w="4349"/>
        <w:gridCol w:w="4281"/>
      </w:tblGrid>
      <w:tr w:rsidR="001A7ACF" w:rsidRPr="001A7ACF" w14:paraId="42CBB9E6" w14:textId="77777777" w:rsidTr="00206358">
        <w:tc>
          <w:tcPr>
            <w:tcW w:w="4349" w:type="dxa"/>
          </w:tcPr>
          <w:p w14:paraId="7AA0E273" w14:textId="77777777" w:rsidR="001A7ACF" w:rsidRPr="001A7ACF" w:rsidRDefault="001A7ACF" w:rsidP="001A7ACF">
            <w:pPr>
              <w:spacing w:after="120"/>
              <w:rPr>
                <w:rFonts w:ascii="Gill Sans" w:hAnsi="Gill Sans" w:cs="Gill Sans"/>
                <w:b/>
                <w:bCs/>
                <w:color w:val="000000" w:themeColor="text1"/>
                <w:szCs w:val="28"/>
              </w:rPr>
            </w:pPr>
            <w:r w:rsidRPr="001A7ACF">
              <w:rPr>
                <w:rFonts w:ascii="Gill Sans" w:hAnsi="Gill Sans" w:cs="Gill Sans" w:hint="cs"/>
                <w:b/>
                <w:bCs/>
                <w:color w:val="000000" w:themeColor="text1"/>
                <w:szCs w:val="28"/>
              </w:rPr>
              <w:lastRenderedPageBreak/>
              <w:t>Deliverable</w:t>
            </w:r>
          </w:p>
          <w:p w14:paraId="091C4F2A" w14:textId="77777777" w:rsidR="001A7ACF" w:rsidRPr="001A7ACF" w:rsidRDefault="001A7ACF" w:rsidP="001A7ACF">
            <w:pPr>
              <w:spacing w:after="120"/>
              <w:rPr>
                <w:rFonts w:ascii="Gill Sans" w:hAnsi="Gill Sans" w:cs="Gill Sans"/>
                <w:b/>
                <w:bCs/>
                <w:color w:val="000000" w:themeColor="text1"/>
                <w:szCs w:val="28"/>
              </w:rPr>
            </w:pPr>
          </w:p>
        </w:tc>
        <w:tc>
          <w:tcPr>
            <w:tcW w:w="4281" w:type="dxa"/>
          </w:tcPr>
          <w:p w14:paraId="1E15BBA0" w14:textId="77777777" w:rsidR="001A7ACF" w:rsidRPr="001A7ACF" w:rsidRDefault="001A7ACF" w:rsidP="001A7ACF">
            <w:pPr>
              <w:spacing w:after="120"/>
              <w:rPr>
                <w:rFonts w:ascii="Gill Sans" w:hAnsi="Gill Sans" w:cs="Gill Sans"/>
                <w:b/>
                <w:bCs/>
                <w:color w:val="000000" w:themeColor="text1"/>
                <w:szCs w:val="28"/>
              </w:rPr>
            </w:pPr>
            <w:r w:rsidRPr="001A7ACF">
              <w:rPr>
                <w:rFonts w:ascii="Gill Sans" w:hAnsi="Gill Sans" w:cs="Gill Sans" w:hint="cs"/>
                <w:b/>
                <w:bCs/>
                <w:color w:val="000000" w:themeColor="text1"/>
                <w:szCs w:val="28"/>
              </w:rPr>
              <w:t>Fee per deliverable</w:t>
            </w:r>
          </w:p>
        </w:tc>
      </w:tr>
      <w:tr w:rsidR="002725FF" w:rsidRPr="001A7ACF" w14:paraId="0F4D4896" w14:textId="77777777" w:rsidTr="00206358">
        <w:tc>
          <w:tcPr>
            <w:tcW w:w="4349" w:type="dxa"/>
          </w:tcPr>
          <w:p w14:paraId="7B622A44" w14:textId="35FE5326" w:rsidR="002725FF" w:rsidRPr="001A7ACF" w:rsidRDefault="002725FF" w:rsidP="001A7ACF">
            <w:pPr>
              <w:spacing w:after="120"/>
              <w:rPr>
                <w:rFonts w:ascii="Gill Sans" w:hAnsi="Gill Sans" w:cs="Gill Sans"/>
                <w:b/>
                <w:bCs/>
                <w:color w:val="000000" w:themeColor="text1"/>
                <w:szCs w:val="28"/>
              </w:rPr>
            </w:pPr>
            <w:r>
              <w:rPr>
                <w:rFonts w:ascii="Gill Sans" w:hAnsi="Gill Sans" w:cs="Gill Sans"/>
                <w:color w:val="000000" w:themeColor="text1"/>
                <w:szCs w:val="28"/>
              </w:rPr>
              <w:t xml:space="preserve">1. </w:t>
            </w:r>
            <w:r w:rsidRPr="002725FF">
              <w:rPr>
                <w:rFonts w:ascii="Gill Sans" w:hAnsi="Gill Sans" w:cs="Gill Sans"/>
                <w:color w:val="000000" w:themeColor="text1"/>
                <w:szCs w:val="28"/>
              </w:rPr>
              <w:t>DBA insurance for the duration of the subcontract procured.</w:t>
            </w:r>
          </w:p>
        </w:tc>
        <w:tc>
          <w:tcPr>
            <w:tcW w:w="4281" w:type="dxa"/>
          </w:tcPr>
          <w:p w14:paraId="7FFC5B73" w14:textId="77777777" w:rsidR="002725FF" w:rsidRPr="001A7ACF" w:rsidRDefault="002725FF" w:rsidP="001A7ACF">
            <w:pPr>
              <w:spacing w:after="120"/>
              <w:rPr>
                <w:rFonts w:ascii="Gill Sans" w:hAnsi="Gill Sans" w:cs="Gill Sans"/>
                <w:b/>
                <w:bCs/>
                <w:color w:val="000000" w:themeColor="text1"/>
                <w:szCs w:val="28"/>
              </w:rPr>
            </w:pPr>
          </w:p>
        </w:tc>
      </w:tr>
      <w:tr w:rsidR="001A7ACF" w:rsidRPr="001A7ACF" w14:paraId="0AFC19E5" w14:textId="77777777" w:rsidTr="00206358">
        <w:tc>
          <w:tcPr>
            <w:tcW w:w="4349" w:type="dxa"/>
          </w:tcPr>
          <w:p w14:paraId="1CA77F0E" w14:textId="2EA75367" w:rsidR="001A7ACF" w:rsidRPr="001A7ACF" w:rsidRDefault="002725FF" w:rsidP="002725FF">
            <w:pPr>
              <w:spacing w:after="120"/>
              <w:jc w:val="both"/>
              <w:rPr>
                <w:rFonts w:ascii="Gill Sans" w:hAnsi="Gill Sans" w:cs="Gill Sans"/>
                <w:color w:val="000000" w:themeColor="text1"/>
                <w:szCs w:val="28"/>
              </w:rPr>
            </w:pPr>
            <w:r>
              <w:rPr>
                <w:rFonts w:ascii="Gill Sans" w:hAnsi="Gill Sans" w:cs="Gill Sans"/>
                <w:color w:val="000000" w:themeColor="text1"/>
                <w:szCs w:val="28"/>
              </w:rPr>
              <w:t xml:space="preserve">2. </w:t>
            </w:r>
            <w:r w:rsidR="001A7ACF" w:rsidRPr="001A7ACF">
              <w:rPr>
                <w:rFonts w:ascii="Gill Sans" w:hAnsi="Gill Sans" w:cs="Gill Sans"/>
                <w:color w:val="000000" w:themeColor="text1"/>
                <w:szCs w:val="28"/>
              </w:rPr>
              <w:t>The draft of the SCORM e-learning course designed as a structured and guided package, consisting of three thematic modules. Each module should include interactive elements, multimedia features, post-training assessments, certification, and the initial setup of an electronic library, as outlined in the SOW.</w:t>
            </w:r>
          </w:p>
        </w:tc>
        <w:tc>
          <w:tcPr>
            <w:tcW w:w="4281" w:type="dxa"/>
          </w:tcPr>
          <w:p w14:paraId="60C1EF09" w14:textId="77777777" w:rsidR="001A7ACF" w:rsidRPr="001A7ACF" w:rsidRDefault="001A7ACF" w:rsidP="001A7ACF">
            <w:pPr>
              <w:spacing w:after="120"/>
              <w:rPr>
                <w:rFonts w:ascii="Gill Sans" w:hAnsi="Gill Sans" w:cs="Gill Sans"/>
                <w:bCs/>
                <w:color w:val="000000" w:themeColor="text1"/>
                <w:szCs w:val="28"/>
              </w:rPr>
            </w:pPr>
          </w:p>
        </w:tc>
      </w:tr>
      <w:tr w:rsidR="001A7ACF" w:rsidRPr="001A7ACF" w14:paraId="31A5EFAE" w14:textId="77777777" w:rsidTr="00206358">
        <w:tc>
          <w:tcPr>
            <w:tcW w:w="4349" w:type="dxa"/>
          </w:tcPr>
          <w:p w14:paraId="047A0FB5" w14:textId="070ED012" w:rsidR="001A7ACF" w:rsidRPr="001A7ACF" w:rsidRDefault="002725FF" w:rsidP="002725FF">
            <w:pPr>
              <w:spacing w:after="120"/>
              <w:jc w:val="both"/>
              <w:rPr>
                <w:rFonts w:ascii="Gill Sans" w:hAnsi="Gill Sans" w:cs="Gill Sans"/>
                <w:color w:val="000000" w:themeColor="text1"/>
                <w:szCs w:val="28"/>
              </w:rPr>
            </w:pPr>
            <w:r>
              <w:rPr>
                <w:rFonts w:ascii="Gill Sans" w:hAnsi="Gill Sans" w:cs="Gill Sans"/>
                <w:color w:val="000000" w:themeColor="text1"/>
                <w:szCs w:val="28"/>
              </w:rPr>
              <w:t xml:space="preserve">3. </w:t>
            </w:r>
            <w:r w:rsidR="001A7ACF" w:rsidRPr="001A7ACF">
              <w:rPr>
                <w:rFonts w:ascii="Gill Sans" w:hAnsi="Gill Sans" w:cs="Gill Sans"/>
                <w:color w:val="000000" w:themeColor="text1"/>
                <w:szCs w:val="28"/>
              </w:rPr>
              <w:t>A</w:t>
            </w:r>
            <w:r w:rsidR="001A7ACF" w:rsidRPr="001A7ACF">
              <w:rPr>
                <w:rFonts w:ascii="Gill Sans" w:hAnsi="Gill Sans" w:cs="Gill Sans" w:hint="cs"/>
                <w:color w:val="000000" w:themeColor="text1"/>
                <w:szCs w:val="28"/>
              </w:rPr>
              <w:t xml:space="preserve"> report summarizing the </w:t>
            </w:r>
            <w:r w:rsidR="001A7ACF" w:rsidRPr="001A7ACF">
              <w:rPr>
                <w:rFonts w:ascii="Gill Sans" w:hAnsi="Gill Sans" w:cs="Gill Sans"/>
                <w:color w:val="000000" w:themeColor="text1"/>
                <w:szCs w:val="28"/>
              </w:rPr>
              <w:t>compatibility testing results, including testing of the electronic library</w:t>
            </w:r>
            <w:r w:rsidR="001A7ACF" w:rsidRPr="001A7ACF">
              <w:rPr>
                <w:rFonts w:ascii="Gill Sans" w:hAnsi="Gill Sans" w:cs="Gill Sans" w:hint="cs"/>
                <w:color w:val="000000" w:themeColor="text1"/>
                <w:szCs w:val="28"/>
              </w:rPr>
              <w:t xml:space="preserve"> on the Judicial Academy </w:t>
            </w:r>
            <w:r w:rsidR="001A7ACF" w:rsidRPr="001A7ACF">
              <w:rPr>
                <w:rFonts w:ascii="Gill Sans" w:hAnsi="Gill Sans" w:cs="Gill Sans"/>
                <w:color w:val="000000" w:themeColor="text1"/>
                <w:szCs w:val="28"/>
              </w:rPr>
              <w:t>p</w:t>
            </w:r>
            <w:r w:rsidR="001A7ACF" w:rsidRPr="001A7ACF">
              <w:rPr>
                <w:rFonts w:ascii="Gill Sans" w:hAnsi="Gill Sans" w:cs="Gill Sans" w:hint="cs"/>
                <w:color w:val="000000" w:themeColor="text1"/>
                <w:szCs w:val="28"/>
              </w:rPr>
              <w:t xml:space="preserve">latform, along with any identified technical issues and implemented </w:t>
            </w:r>
            <w:r w:rsidR="001A7ACF" w:rsidRPr="001A7ACF">
              <w:rPr>
                <w:rFonts w:ascii="Gill Sans" w:hAnsi="Gill Sans" w:cs="Gill Sans"/>
                <w:color w:val="000000" w:themeColor="text1"/>
                <w:szCs w:val="28"/>
              </w:rPr>
              <w:t xml:space="preserve">solutions submitted. </w:t>
            </w:r>
          </w:p>
        </w:tc>
        <w:tc>
          <w:tcPr>
            <w:tcW w:w="4281" w:type="dxa"/>
          </w:tcPr>
          <w:p w14:paraId="59B937FE" w14:textId="77777777" w:rsidR="001A7ACF" w:rsidRPr="001A7ACF" w:rsidRDefault="001A7ACF" w:rsidP="001A7ACF">
            <w:pPr>
              <w:spacing w:after="120"/>
              <w:rPr>
                <w:rFonts w:ascii="Gill Sans" w:hAnsi="Gill Sans" w:cs="Gill Sans"/>
                <w:color w:val="000000" w:themeColor="text1"/>
                <w:szCs w:val="28"/>
              </w:rPr>
            </w:pPr>
          </w:p>
        </w:tc>
      </w:tr>
      <w:tr w:rsidR="001A7ACF" w:rsidRPr="001A7ACF" w14:paraId="6D5889C1" w14:textId="77777777" w:rsidTr="00206358">
        <w:tc>
          <w:tcPr>
            <w:tcW w:w="4349" w:type="dxa"/>
          </w:tcPr>
          <w:p w14:paraId="45E8A8F9" w14:textId="616C75B6" w:rsidR="001A7ACF" w:rsidRPr="001A7ACF" w:rsidRDefault="002725FF" w:rsidP="002725FF">
            <w:pPr>
              <w:spacing w:after="120"/>
              <w:jc w:val="both"/>
              <w:rPr>
                <w:rFonts w:ascii="Gill Sans" w:hAnsi="Gill Sans" w:cs="Gill Sans"/>
                <w:color w:val="000000" w:themeColor="text1"/>
                <w:szCs w:val="28"/>
              </w:rPr>
            </w:pPr>
            <w:r>
              <w:rPr>
                <w:rFonts w:ascii="Gill Sans" w:hAnsi="Gill Sans" w:cs="Gill Sans"/>
                <w:color w:val="000000" w:themeColor="text1"/>
                <w:szCs w:val="28"/>
              </w:rPr>
              <w:t xml:space="preserve">4. </w:t>
            </w:r>
            <w:r w:rsidR="001A7ACF" w:rsidRPr="001A7ACF">
              <w:rPr>
                <w:rFonts w:ascii="Gill Sans" w:hAnsi="Gill Sans" w:cs="Gill Sans"/>
                <w:color w:val="000000" w:themeColor="text1"/>
                <w:szCs w:val="28"/>
              </w:rPr>
              <w:t xml:space="preserve">Finalized and fully functional </w:t>
            </w:r>
            <w:r w:rsidR="001A7ACF" w:rsidRPr="001A7ACF">
              <w:rPr>
                <w:rFonts w:ascii="Gill Sans" w:hAnsi="Gill Sans" w:cs="Gill Sans" w:hint="cs"/>
                <w:color w:val="000000" w:themeColor="text1"/>
                <w:szCs w:val="28"/>
              </w:rPr>
              <w:t>SCORM</w:t>
            </w:r>
            <w:r w:rsidR="001A7ACF" w:rsidRPr="001A7ACF">
              <w:rPr>
                <w:rFonts w:ascii="Gill Sans" w:hAnsi="Gill Sans" w:cs="Gill Sans"/>
                <w:color w:val="000000" w:themeColor="text1"/>
                <w:szCs w:val="28"/>
              </w:rPr>
              <w:t xml:space="preserve"> e-learning module, designed as a guided and structured package, submitted, incorporating all feedback from testing and stakeholders, ready for deployment (including integrated fully operational electronic library as well as functionality for tracking participant progress and enabling the automated generation of certificates for successful completion)  and written guarantees of post-deployment technical support for a period of six months to address any issues or necessary updates that may arise during the use of the module on the Judicial Academy platform provided.</w:t>
            </w:r>
          </w:p>
        </w:tc>
        <w:tc>
          <w:tcPr>
            <w:tcW w:w="4281" w:type="dxa"/>
          </w:tcPr>
          <w:p w14:paraId="09A72C3B" w14:textId="77777777" w:rsidR="001A7ACF" w:rsidRPr="001A7ACF" w:rsidRDefault="001A7ACF" w:rsidP="001A7ACF">
            <w:pPr>
              <w:spacing w:after="120"/>
              <w:rPr>
                <w:rFonts w:ascii="Gill Sans" w:hAnsi="Gill Sans" w:cs="Gill Sans"/>
                <w:color w:val="000000" w:themeColor="text1"/>
                <w:szCs w:val="28"/>
              </w:rPr>
            </w:pPr>
          </w:p>
        </w:tc>
      </w:tr>
      <w:tr w:rsidR="001A7ACF" w:rsidRPr="001A7ACF" w14:paraId="3DACCDEE" w14:textId="77777777" w:rsidTr="00206358">
        <w:tc>
          <w:tcPr>
            <w:tcW w:w="4349" w:type="dxa"/>
          </w:tcPr>
          <w:p w14:paraId="78A9A566" w14:textId="4E45231A" w:rsidR="001A7ACF" w:rsidRPr="002725FF" w:rsidRDefault="002725FF" w:rsidP="002725FF">
            <w:pPr>
              <w:jc w:val="both"/>
              <w:rPr>
                <w:rFonts w:ascii="Gill Sans" w:hAnsi="Gill Sans" w:cs="Gill Sans"/>
                <w:color w:val="000000" w:themeColor="text1"/>
                <w:szCs w:val="28"/>
              </w:rPr>
            </w:pPr>
            <w:r>
              <w:rPr>
                <w:rFonts w:ascii="Gill Sans" w:hAnsi="Gill Sans" w:cs="Gill Sans"/>
                <w:color w:val="000000" w:themeColor="text1"/>
                <w:szCs w:val="28"/>
              </w:rPr>
              <w:t xml:space="preserve">5. </w:t>
            </w:r>
            <w:r w:rsidR="001A7ACF" w:rsidRPr="002725FF">
              <w:rPr>
                <w:rFonts w:ascii="Gill Sans" w:hAnsi="Gill Sans" w:cs="Gill Sans"/>
                <w:color w:val="000000" w:themeColor="text1"/>
                <w:szCs w:val="28"/>
              </w:rPr>
              <w:t xml:space="preserve">A concise user guide </w:t>
            </w:r>
            <w:proofErr w:type="gramStart"/>
            <w:r w:rsidR="001A7ACF" w:rsidRPr="002725FF">
              <w:rPr>
                <w:rFonts w:ascii="Gill Sans" w:hAnsi="Gill Sans" w:cs="Gill Sans"/>
                <w:color w:val="000000" w:themeColor="text1"/>
                <w:szCs w:val="28"/>
              </w:rPr>
              <w:t>developed</w:t>
            </w:r>
            <w:proofErr w:type="gramEnd"/>
            <w:r w:rsidR="001A7ACF" w:rsidRPr="002725FF">
              <w:rPr>
                <w:rFonts w:ascii="Gill Sans" w:hAnsi="Gill Sans" w:cs="Gill Sans"/>
                <w:color w:val="000000" w:themeColor="text1"/>
                <w:szCs w:val="28"/>
              </w:rPr>
              <w:t xml:space="preserve"> and a training session conducted for Judicial Academy staff on managing, updating, and deploying the e-learning module including the functionality of the electronic library.</w:t>
            </w:r>
          </w:p>
        </w:tc>
        <w:tc>
          <w:tcPr>
            <w:tcW w:w="4281" w:type="dxa"/>
          </w:tcPr>
          <w:p w14:paraId="1F3B36AA" w14:textId="77777777" w:rsidR="001A7ACF" w:rsidRPr="001A7ACF" w:rsidRDefault="001A7ACF" w:rsidP="001A7ACF">
            <w:pPr>
              <w:spacing w:after="120"/>
              <w:rPr>
                <w:rFonts w:ascii="Gill Sans" w:hAnsi="Gill Sans" w:cs="Gill Sans"/>
                <w:color w:val="000000" w:themeColor="text1"/>
                <w:szCs w:val="28"/>
              </w:rPr>
            </w:pPr>
          </w:p>
        </w:tc>
      </w:tr>
      <w:tr w:rsidR="001A7ACF" w:rsidRPr="001A7ACF" w14:paraId="52835B12" w14:textId="77777777" w:rsidTr="00206358">
        <w:tc>
          <w:tcPr>
            <w:tcW w:w="4349" w:type="dxa"/>
          </w:tcPr>
          <w:p w14:paraId="296509D1" w14:textId="22B5FA4E" w:rsidR="001A7ACF" w:rsidRPr="001A7ACF" w:rsidRDefault="002725FF" w:rsidP="002725FF">
            <w:pPr>
              <w:spacing w:after="120"/>
              <w:jc w:val="both"/>
              <w:rPr>
                <w:rFonts w:ascii="Gill Sans" w:hAnsi="Gill Sans" w:cs="Gill Sans"/>
                <w:color w:val="000000" w:themeColor="text1"/>
                <w:szCs w:val="28"/>
              </w:rPr>
            </w:pPr>
            <w:r>
              <w:rPr>
                <w:rFonts w:ascii="Gill Sans" w:hAnsi="Gill Sans" w:cs="Gill Sans"/>
                <w:bCs/>
                <w:color w:val="000000" w:themeColor="text1"/>
                <w:szCs w:val="28"/>
              </w:rPr>
              <w:t xml:space="preserve">6. </w:t>
            </w:r>
            <w:r w:rsidR="001A7ACF" w:rsidRPr="001A7ACF">
              <w:rPr>
                <w:rFonts w:ascii="Gill Sans" w:hAnsi="Gill Sans" w:cs="Gill Sans"/>
                <w:bCs/>
                <w:color w:val="000000" w:themeColor="text1"/>
                <w:szCs w:val="28"/>
              </w:rPr>
              <w:t xml:space="preserve">Submit the Final Report that describes but is not limited to the following: the purpose of the </w:t>
            </w:r>
            <w:r w:rsidR="001A7ACF" w:rsidRPr="001A7ACF">
              <w:rPr>
                <w:rFonts w:ascii="Gill Sans" w:hAnsi="Gill Sans" w:cs="Gill Sans"/>
                <w:bCs/>
                <w:color w:val="000000" w:themeColor="text1"/>
                <w:szCs w:val="28"/>
              </w:rPr>
              <w:lastRenderedPageBreak/>
              <w:t>engagement, progress made, and any other notable observations; issues and/or problems encountered; and expected follow-on interventions, as well as actions to be performed by counterparts, not exceeding 5 pages.</w:t>
            </w:r>
          </w:p>
        </w:tc>
        <w:tc>
          <w:tcPr>
            <w:tcW w:w="4281" w:type="dxa"/>
          </w:tcPr>
          <w:p w14:paraId="24364F0D" w14:textId="77777777" w:rsidR="001A7ACF" w:rsidRPr="001A7ACF" w:rsidRDefault="001A7ACF" w:rsidP="001A7ACF">
            <w:pPr>
              <w:spacing w:after="120"/>
              <w:rPr>
                <w:rFonts w:ascii="Gill Sans" w:hAnsi="Gill Sans" w:cs="Gill Sans"/>
                <w:color w:val="000000" w:themeColor="text1"/>
                <w:szCs w:val="28"/>
              </w:rPr>
            </w:pPr>
          </w:p>
        </w:tc>
      </w:tr>
    </w:tbl>
    <w:p w14:paraId="40451EAB" w14:textId="77777777" w:rsidR="001A7ACF" w:rsidRPr="001A7ACF" w:rsidRDefault="001A7ACF" w:rsidP="001A7ACF">
      <w:pPr>
        <w:spacing w:after="120"/>
        <w:rPr>
          <w:rFonts w:ascii="Gill Sans" w:hAnsi="Gill Sans" w:cs="Gill Sans"/>
          <w:color w:val="000000" w:themeColor="text1"/>
          <w:szCs w:val="28"/>
        </w:rPr>
      </w:pPr>
    </w:p>
    <w:p w14:paraId="36B65685" w14:textId="77777777" w:rsidR="001A7ACF" w:rsidRPr="001A7ACF" w:rsidRDefault="001A7ACF" w:rsidP="001A7ACF">
      <w:pPr>
        <w:spacing w:after="120"/>
        <w:rPr>
          <w:rFonts w:ascii="Gill Sans" w:hAnsi="Gill Sans" w:cs="Gill Sans"/>
          <w:color w:val="000000" w:themeColor="text1"/>
          <w:szCs w:val="28"/>
          <w:u w:val="single"/>
        </w:rPr>
      </w:pPr>
    </w:p>
    <w:p w14:paraId="4F488476" w14:textId="77777777" w:rsidR="00954712" w:rsidRPr="00025B2D" w:rsidRDefault="00954712" w:rsidP="001C77F2">
      <w:pPr>
        <w:spacing w:after="120"/>
        <w:rPr>
          <w:rFonts w:ascii="Gill Sans" w:hAnsi="Gill Sans" w:cs="Gill Sans"/>
          <w:color w:val="000000" w:themeColor="text1"/>
          <w:szCs w:val="28"/>
        </w:rPr>
      </w:pPr>
    </w:p>
    <w:sectPr w:rsidR="00954712" w:rsidRPr="00025B2D" w:rsidSect="00293938">
      <w:headerReference w:type="default" r:id="rId11"/>
      <w:pgSz w:w="12240" w:h="15840"/>
      <w:pgMar w:top="180" w:right="1260" w:bottom="5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A8BE5" w14:textId="77777777" w:rsidR="00E835DB" w:rsidRDefault="00E835DB" w:rsidP="001C77F2">
      <w:r>
        <w:separator/>
      </w:r>
    </w:p>
  </w:endnote>
  <w:endnote w:type="continuationSeparator" w:id="0">
    <w:p w14:paraId="0DF76C67" w14:textId="77777777" w:rsidR="00E835DB" w:rsidRDefault="00E835DB" w:rsidP="001C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0">
    <w:charset w:val="0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00"/>
    <w:family w:val="auto"/>
    <w:pitch w:val="variable"/>
    <w:sig w:usb0="800002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B70C5" w14:textId="77777777" w:rsidR="00E835DB" w:rsidRDefault="00E835DB" w:rsidP="001C77F2">
      <w:r>
        <w:separator/>
      </w:r>
    </w:p>
  </w:footnote>
  <w:footnote w:type="continuationSeparator" w:id="0">
    <w:p w14:paraId="7BE6EE2A" w14:textId="77777777" w:rsidR="00E835DB" w:rsidRDefault="00E835DB" w:rsidP="001C77F2">
      <w:r>
        <w:continuationSeparator/>
      </w:r>
    </w:p>
  </w:footnote>
  <w:footnote w:id="1">
    <w:p w14:paraId="0C220256" w14:textId="77777777" w:rsidR="001A7ACF" w:rsidRDefault="001A7ACF" w:rsidP="001A7ACF">
      <w:pPr>
        <w:pStyle w:val="FootnoteText"/>
        <w:rPr>
          <w:lang w:val="en-GB"/>
        </w:rPr>
      </w:pPr>
      <w:r>
        <w:footnoteRef/>
      </w:r>
      <w:r>
        <w:t xml:space="preserve"> When calculating your financial offer, the offeror should include only anticipated costs for labor; other costs such as </w:t>
      </w:r>
      <w:proofErr w:type="gramStart"/>
      <w:r>
        <w:t>travel</w:t>
      </w:r>
      <w:proofErr w:type="gramEnd"/>
      <w:r>
        <w:t xml:space="preserve"> or accommodation will be covered by the IPP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68430" w14:textId="4856ED36" w:rsidR="00205461" w:rsidRPr="00EA0831" w:rsidRDefault="00954712" w:rsidP="0020294A">
    <w:pPr>
      <w:jc w:val="right"/>
      <w:rPr>
        <w:b/>
        <w:bCs/>
        <w:sz w:val="16"/>
        <w:szCs w:val="16"/>
      </w:rPr>
    </w:pPr>
    <w:r>
      <w:rPr>
        <w:b/>
        <w:bCs/>
        <w:noProof/>
        <w:sz w:val="16"/>
        <w:szCs w:val="16"/>
      </w:rPr>
      <w:drawing>
        <wp:anchor distT="0" distB="0" distL="114300" distR="114300" simplePos="0" relativeHeight="251658240" behindDoc="1" locked="0" layoutInCell="1" allowOverlap="1" wp14:anchorId="71D89986" wp14:editId="07478027">
          <wp:simplePos x="0" y="0"/>
          <wp:positionH relativeFrom="margin">
            <wp:align>left</wp:align>
          </wp:positionH>
          <wp:positionV relativeFrom="paragraph">
            <wp:posOffset>-541020</wp:posOffset>
          </wp:positionV>
          <wp:extent cx="1444625" cy="2743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2743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EC0"/>
    <w:multiLevelType w:val="hybridMultilevel"/>
    <w:tmpl w:val="B97E88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95B07"/>
    <w:multiLevelType w:val="multilevel"/>
    <w:tmpl w:val="B0E8353E"/>
    <w:lvl w:ilvl="0">
      <w:start w:val="1"/>
      <w:numFmt w:val="bullet"/>
      <w:lvlText w:val=""/>
      <w:lvlJc w:val="left"/>
      <w:pPr>
        <w:tabs>
          <w:tab w:val="num" w:pos="0"/>
        </w:tabs>
        <w:ind w:left="1080" w:hanging="360"/>
      </w:pPr>
      <w:rPr>
        <w:rFonts w:ascii="Symbol" w:hAnsi="Symbol" w:cs="Symbol" w:hint="default"/>
      </w:rPr>
    </w:lvl>
    <w:lvl w:ilvl="1">
      <w:start w:val="1"/>
      <w:numFmt w:val="bullet"/>
      <w:lvlText w:val="◦"/>
      <w:lvlJc w:val="left"/>
      <w:pPr>
        <w:tabs>
          <w:tab w:val="num" w:pos="0"/>
        </w:tabs>
        <w:ind w:left="1440" w:hanging="360"/>
      </w:pPr>
      <w:rPr>
        <w:rFonts w:ascii="0" w:hAnsi="0" w:cs="0" w:hint="default"/>
      </w:rPr>
    </w:lvl>
    <w:lvl w:ilvl="2">
      <w:start w:val="1"/>
      <w:numFmt w:val="bullet"/>
      <w:lvlText w:val="▪"/>
      <w:lvlJc w:val="left"/>
      <w:pPr>
        <w:tabs>
          <w:tab w:val="num" w:pos="0"/>
        </w:tabs>
        <w:ind w:left="1800" w:hanging="360"/>
      </w:pPr>
      <w:rPr>
        <w:rFonts w:ascii="0" w:hAnsi="0" w:cs="0"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
      <w:lvlJc w:val="left"/>
      <w:pPr>
        <w:tabs>
          <w:tab w:val="num" w:pos="0"/>
        </w:tabs>
        <w:ind w:left="2520" w:hanging="360"/>
      </w:pPr>
      <w:rPr>
        <w:rFonts w:ascii="0" w:hAnsi="0" w:cs="0" w:hint="default"/>
      </w:rPr>
    </w:lvl>
    <w:lvl w:ilvl="5">
      <w:start w:val="1"/>
      <w:numFmt w:val="bullet"/>
      <w:lvlText w:val="▪"/>
      <w:lvlJc w:val="left"/>
      <w:pPr>
        <w:tabs>
          <w:tab w:val="num" w:pos="0"/>
        </w:tabs>
        <w:ind w:left="2880" w:hanging="360"/>
      </w:pPr>
      <w:rPr>
        <w:rFonts w:ascii="0" w:hAnsi="0" w:cs="0" w:hint="default"/>
      </w:rPr>
    </w:lvl>
    <w:lvl w:ilvl="6">
      <w:start w:val="1"/>
      <w:numFmt w:val="bullet"/>
      <w:lvlText w:val=""/>
      <w:lvlJc w:val="left"/>
      <w:pPr>
        <w:tabs>
          <w:tab w:val="num" w:pos="0"/>
        </w:tabs>
        <w:ind w:left="3240" w:hanging="360"/>
      </w:pPr>
      <w:rPr>
        <w:rFonts w:ascii="Symbol" w:hAnsi="Symbol" w:cs="Symbol" w:hint="default"/>
      </w:rPr>
    </w:lvl>
    <w:lvl w:ilvl="7">
      <w:start w:val="1"/>
      <w:numFmt w:val="bullet"/>
      <w:lvlText w:val="◦"/>
      <w:lvlJc w:val="left"/>
      <w:pPr>
        <w:tabs>
          <w:tab w:val="num" w:pos="0"/>
        </w:tabs>
        <w:ind w:left="3600" w:hanging="360"/>
      </w:pPr>
      <w:rPr>
        <w:rFonts w:ascii="0" w:hAnsi="0" w:cs="0" w:hint="default"/>
      </w:rPr>
    </w:lvl>
    <w:lvl w:ilvl="8">
      <w:start w:val="1"/>
      <w:numFmt w:val="bullet"/>
      <w:lvlText w:val="▪"/>
      <w:lvlJc w:val="left"/>
      <w:pPr>
        <w:tabs>
          <w:tab w:val="num" w:pos="0"/>
        </w:tabs>
        <w:ind w:left="3960" w:hanging="360"/>
      </w:pPr>
      <w:rPr>
        <w:rFonts w:ascii="0" w:hAnsi="0" w:cs="0" w:hint="default"/>
      </w:rPr>
    </w:lvl>
  </w:abstractNum>
  <w:abstractNum w:abstractNumId="2" w15:restartNumberingAfterBreak="0">
    <w:nsid w:val="05FF30F2"/>
    <w:multiLevelType w:val="multilevel"/>
    <w:tmpl w:val="FE627D08"/>
    <w:lvl w:ilvl="0">
      <w:start w:val="3"/>
      <w:numFmt w:val="decimal"/>
      <w:lvlText w:val="%1"/>
      <w:lvlJc w:val="left"/>
      <w:pPr>
        <w:ind w:left="970" w:hanging="531"/>
      </w:pPr>
      <w:rPr>
        <w:rFonts w:hint="default"/>
        <w:lang w:val="en-US" w:eastAsia="en-US" w:bidi="ar-SA"/>
      </w:rPr>
    </w:lvl>
    <w:lvl w:ilvl="1">
      <w:start w:val="2"/>
      <w:numFmt w:val="decimal"/>
      <w:lvlText w:val="%1.%2"/>
      <w:lvlJc w:val="left"/>
      <w:pPr>
        <w:ind w:left="970" w:hanging="531"/>
      </w:pPr>
      <w:rPr>
        <w:rFonts w:hint="default"/>
        <w:lang w:val="en-US" w:eastAsia="en-US" w:bidi="ar-SA"/>
      </w:rPr>
    </w:lvl>
    <w:lvl w:ilvl="2">
      <w:start w:val="1"/>
      <w:numFmt w:val="lowerLetter"/>
      <w:lvlText w:val="%1.%2.%3"/>
      <w:lvlJc w:val="left"/>
      <w:pPr>
        <w:ind w:left="891" w:hanging="531"/>
      </w:pPr>
      <w:rPr>
        <w:rFonts w:hint="default"/>
        <w:spacing w:val="-1"/>
        <w:w w:val="100"/>
        <w:lang w:val="en-US" w:eastAsia="en-US" w:bidi="ar-SA"/>
      </w:rPr>
    </w:lvl>
    <w:lvl w:ilvl="3">
      <w:numFmt w:val="bullet"/>
      <w:lvlText w:val="•"/>
      <w:lvlJc w:val="left"/>
      <w:pPr>
        <w:ind w:left="3686" w:hanging="531"/>
      </w:pPr>
      <w:rPr>
        <w:rFonts w:hint="default"/>
        <w:lang w:val="en-US" w:eastAsia="en-US" w:bidi="ar-SA"/>
      </w:rPr>
    </w:lvl>
    <w:lvl w:ilvl="4">
      <w:numFmt w:val="bullet"/>
      <w:lvlText w:val="•"/>
      <w:lvlJc w:val="left"/>
      <w:pPr>
        <w:ind w:left="4588" w:hanging="531"/>
      </w:pPr>
      <w:rPr>
        <w:rFonts w:hint="default"/>
        <w:lang w:val="en-US" w:eastAsia="en-US" w:bidi="ar-SA"/>
      </w:rPr>
    </w:lvl>
    <w:lvl w:ilvl="5">
      <w:numFmt w:val="bullet"/>
      <w:lvlText w:val="•"/>
      <w:lvlJc w:val="left"/>
      <w:pPr>
        <w:ind w:left="5490" w:hanging="531"/>
      </w:pPr>
      <w:rPr>
        <w:rFonts w:hint="default"/>
        <w:lang w:val="en-US" w:eastAsia="en-US" w:bidi="ar-SA"/>
      </w:rPr>
    </w:lvl>
    <w:lvl w:ilvl="6">
      <w:numFmt w:val="bullet"/>
      <w:lvlText w:val="•"/>
      <w:lvlJc w:val="left"/>
      <w:pPr>
        <w:ind w:left="6392" w:hanging="531"/>
      </w:pPr>
      <w:rPr>
        <w:rFonts w:hint="default"/>
        <w:lang w:val="en-US" w:eastAsia="en-US" w:bidi="ar-SA"/>
      </w:rPr>
    </w:lvl>
    <w:lvl w:ilvl="7">
      <w:numFmt w:val="bullet"/>
      <w:lvlText w:val="•"/>
      <w:lvlJc w:val="left"/>
      <w:pPr>
        <w:ind w:left="7294" w:hanging="531"/>
      </w:pPr>
      <w:rPr>
        <w:rFonts w:hint="default"/>
        <w:lang w:val="en-US" w:eastAsia="en-US" w:bidi="ar-SA"/>
      </w:rPr>
    </w:lvl>
    <w:lvl w:ilvl="8">
      <w:numFmt w:val="bullet"/>
      <w:lvlText w:val="•"/>
      <w:lvlJc w:val="left"/>
      <w:pPr>
        <w:ind w:left="8196" w:hanging="531"/>
      </w:pPr>
      <w:rPr>
        <w:rFonts w:hint="default"/>
        <w:lang w:val="en-US" w:eastAsia="en-US" w:bidi="ar-SA"/>
      </w:rPr>
    </w:lvl>
  </w:abstractNum>
  <w:abstractNum w:abstractNumId="3" w15:restartNumberingAfterBreak="0">
    <w:nsid w:val="08A13057"/>
    <w:multiLevelType w:val="multilevel"/>
    <w:tmpl w:val="90C6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04736"/>
    <w:multiLevelType w:val="hybridMultilevel"/>
    <w:tmpl w:val="F75C449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F93613"/>
    <w:multiLevelType w:val="hybridMultilevel"/>
    <w:tmpl w:val="6CCC3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A771D9"/>
    <w:multiLevelType w:val="multilevel"/>
    <w:tmpl w:val="A62C7F1E"/>
    <w:lvl w:ilvl="0">
      <w:start w:val="1"/>
      <w:numFmt w:val="decimal"/>
      <w:pStyle w:val="Heading1"/>
      <w:lvlText w:val="%1."/>
      <w:lvlJc w:val="left"/>
      <w:pPr>
        <w:tabs>
          <w:tab w:val="num" w:pos="810"/>
        </w:tabs>
        <w:ind w:left="810" w:hanging="360"/>
      </w:pPr>
      <w:rPr>
        <w:rFonts w:ascii="Times New Roman" w:hAnsi="Times New Roman" w:hint="default"/>
        <w:b/>
        <w:i w:val="0"/>
      </w:rPr>
    </w:lvl>
    <w:lvl w:ilvl="1">
      <w:start w:val="1"/>
      <w:numFmt w:val="decimal"/>
      <w:pStyle w:val="Heading2"/>
      <w:lvlText w:val="%1.%2"/>
      <w:lvlJc w:val="left"/>
      <w:pPr>
        <w:tabs>
          <w:tab w:val="num" w:pos="1080"/>
        </w:tabs>
        <w:ind w:left="1080" w:hanging="360"/>
      </w:pPr>
      <w:rPr>
        <w:rFonts w:hint="default"/>
        <w:b/>
        <w:i w:val="0"/>
      </w:rPr>
    </w:lvl>
    <w:lvl w:ilvl="2">
      <w:start w:val="1"/>
      <w:numFmt w:val="none"/>
      <w:lvlText w:val=""/>
      <w:lvlJc w:val="left"/>
      <w:pPr>
        <w:tabs>
          <w:tab w:val="num" w:pos="1440"/>
        </w:tabs>
        <w:ind w:left="1440" w:hanging="720"/>
      </w:pPr>
      <w:rPr>
        <w:rFonts w:hint="default"/>
      </w:rPr>
    </w:lvl>
    <w:lvl w:ilvl="3">
      <w:start w:val="1"/>
      <w:numFmt w:val="decimal"/>
      <w:lvlText w:val="%1.%2"/>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7" w15:restartNumberingAfterBreak="0">
    <w:nsid w:val="10C50026"/>
    <w:multiLevelType w:val="hybridMultilevel"/>
    <w:tmpl w:val="F75C449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EE173A"/>
    <w:multiLevelType w:val="hybridMultilevel"/>
    <w:tmpl w:val="F75C449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40124F"/>
    <w:multiLevelType w:val="hybridMultilevel"/>
    <w:tmpl w:val="2C76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83D34"/>
    <w:multiLevelType w:val="multilevel"/>
    <w:tmpl w:val="4326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2B76B1"/>
    <w:multiLevelType w:val="hybridMultilevel"/>
    <w:tmpl w:val="3A289D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800D4A"/>
    <w:multiLevelType w:val="hybridMultilevel"/>
    <w:tmpl w:val="E5AC7B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07E00C3"/>
    <w:multiLevelType w:val="hybridMultilevel"/>
    <w:tmpl w:val="F75C449A"/>
    <w:lvl w:ilvl="0" w:tplc="E0E44CD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FD0916"/>
    <w:multiLevelType w:val="hybridMultilevel"/>
    <w:tmpl w:val="DCBEE74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645865"/>
    <w:multiLevelType w:val="hybridMultilevel"/>
    <w:tmpl w:val="690C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66E44"/>
    <w:multiLevelType w:val="multilevel"/>
    <w:tmpl w:val="CA2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6C2616"/>
    <w:multiLevelType w:val="hybridMultilevel"/>
    <w:tmpl w:val="92D4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F6AB4"/>
    <w:multiLevelType w:val="multilevel"/>
    <w:tmpl w:val="C8F2A658"/>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5D7340B3"/>
    <w:multiLevelType w:val="multilevel"/>
    <w:tmpl w:val="ADDC7BF4"/>
    <w:styleLink w:val="List0"/>
    <w:lvl w:ilvl="0">
      <w:start w:val="1"/>
      <w:numFmt w:val="upperRoman"/>
      <w:lvlText w:val="%1."/>
      <w:lvlJc w:val="left"/>
      <w:pPr>
        <w:tabs>
          <w:tab w:val="num" w:pos="360"/>
        </w:tabs>
        <w:ind w:left="360" w:hanging="360"/>
      </w:pPr>
      <w:rPr>
        <w:rFonts w:ascii="Arial" w:eastAsia="Arial" w:hAnsi="Arial" w:cs="Arial"/>
        <w:b/>
        <w:bCs/>
        <w:color w:val="000000"/>
        <w:position w:val="0"/>
        <w:sz w:val="22"/>
        <w:szCs w:val="22"/>
        <w:u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color="000000"/>
      </w:rPr>
    </w:lvl>
  </w:abstractNum>
  <w:abstractNum w:abstractNumId="20" w15:restartNumberingAfterBreak="0">
    <w:nsid w:val="5DB36A5A"/>
    <w:multiLevelType w:val="hybridMultilevel"/>
    <w:tmpl w:val="94D2E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596E55"/>
    <w:multiLevelType w:val="hybridMultilevel"/>
    <w:tmpl w:val="BDC4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FF447B"/>
    <w:multiLevelType w:val="hybridMultilevel"/>
    <w:tmpl w:val="C2442348"/>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BF4351E"/>
    <w:multiLevelType w:val="hybridMultilevel"/>
    <w:tmpl w:val="E5E89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5053C5"/>
    <w:multiLevelType w:val="hybridMultilevel"/>
    <w:tmpl w:val="DEE44D34"/>
    <w:lvl w:ilvl="0" w:tplc="BC96799E">
      <w:start w:val="7"/>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8021F8"/>
    <w:multiLevelType w:val="hybridMultilevel"/>
    <w:tmpl w:val="8D5463DE"/>
    <w:lvl w:ilvl="0" w:tplc="9E6E6E5E">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892443">
    <w:abstractNumId w:val="19"/>
  </w:num>
  <w:num w:numId="2" w16cid:durableId="582957422">
    <w:abstractNumId w:val="12"/>
  </w:num>
  <w:num w:numId="3" w16cid:durableId="71658080">
    <w:abstractNumId w:val="17"/>
  </w:num>
  <w:num w:numId="4" w16cid:durableId="1662461053">
    <w:abstractNumId w:val="18"/>
  </w:num>
  <w:num w:numId="5" w16cid:durableId="291253291">
    <w:abstractNumId w:val="9"/>
  </w:num>
  <w:num w:numId="6" w16cid:durableId="1398821915">
    <w:abstractNumId w:val="25"/>
  </w:num>
  <w:num w:numId="7" w16cid:durableId="1933777500">
    <w:abstractNumId w:val="6"/>
  </w:num>
  <w:num w:numId="8" w16cid:durableId="580994369">
    <w:abstractNumId w:val="23"/>
  </w:num>
  <w:num w:numId="9" w16cid:durableId="470173829">
    <w:abstractNumId w:val="14"/>
  </w:num>
  <w:num w:numId="10" w16cid:durableId="1153529069">
    <w:abstractNumId w:val="24"/>
  </w:num>
  <w:num w:numId="11" w16cid:durableId="1713726852">
    <w:abstractNumId w:val="6"/>
  </w:num>
  <w:num w:numId="12" w16cid:durableId="552236340">
    <w:abstractNumId w:val="15"/>
  </w:num>
  <w:num w:numId="13" w16cid:durableId="270430956">
    <w:abstractNumId w:val="5"/>
  </w:num>
  <w:num w:numId="14" w16cid:durableId="1662733840">
    <w:abstractNumId w:val="6"/>
  </w:num>
  <w:num w:numId="15" w16cid:durableId="1479690821">
    <w:abstractNumId w:val="22"/>
  </w:num>
  <w:num w:numId="16" w16cid:durableId="1947350199">
    <w:abstractNumId w:val="0"/>
  </w:num>
  <w:num w:numId="17" w16cid:durableId="1597133574">
    <w:abstractNumId w:val="6"/>
  </w:num>
  <w:num w:numId="18" w16cid:durableId="639724260">
    <w:abstractNumId w:val="13"/>
  </w:num>
  <w:num w:numId="19" w16cid:durableId="1291521966">
    <w:abstractNumId w:val="7"/>
  </w:num>
  <w:num w:numId="20" w16cid:durableId="422144135">
    <w:abstractNumId w:val="4"/>
  </w:num>
  <w:num w:numId="21" w16cid:durableId="1244024182">
    <w:abstractNumId w:val="21"/>
  </w:num>
  <w:num w:numId="22" w16cid:durableId="857695919">
    <w:abstractNumId w:val="8"/>
  </w:num>
  <w:num w:numId="23" w16cid:durableId="1371419605">
    <w:abstractNumId w:val="3"/>
  </w:num>
  <w:num w:numId="24" w16cid:durableId="1752657069">
    <w:abstractNumId w:val="2"/>
  </w:num>
  <w:num w:numId="25" w16cid:durableId="78019214">
    <w:abstractNumId w:val="20"/>
  </w:num>
  <w:num w:numId="26" w16cid:durableId="878660982">
    <w:abstractNumId w:val="16"/>
  </w:num>
  <w:num w:numId="27" w16cid:durableId="1862816640">
    <w:abstractNumId w:val="10"/>
  </w:num>
  <w:num w:numId="28" w16cid:durableId="2061203963">
    <w:abstractNumId w:val="1"/>
  </w:num>
  <w:num w:numId="29" w16cid:durableId="8003418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3NjMxMTewNLQwMrdQ0lEKTi0uzszPAykwNK4FAJwi4GotAAAA"/>
  </w:docVars>
  <w:rsids>
    <w:rsidRoot w:val="000852FF"/>
    <w:rsid w:val="00000909"/>
    <w:rsid w:val="00000A99"/>
    <w:rsid w:val="00000CDB"/>
    <w:rsid w:val="00000CDE"/>
    <w:rsid w:val="00001ED8"/>
    <w:rsid w:val="000020F8"/>
    <w:rsid w:val="0000666E"/>
    <w:rsid w:val="00010521"/>
    <w:rsid w:val="00010606"/>
    <w:rsid w:val="00012030"/>
    <w:rsid w:val="000132A3"/>
    <w:rsid w:val="000225DA"/>
    <w:rsid w:val="0002451E"/>
    <w:rsid w:val="00025B2D"/>
    <w:rsid w:val="000312DF"/>
    <w:rsid w:val="00060BC5"/>
    <w:rsid w:val="00064AD7"/>
    <w:rsid w:val="00071DF4"/>
    <w:rsid w:val="00072948"/>
    <w:rsid w:val="00076915"/>
    <w:rsid w:val="000825F1"/>
    <w:rsid w:val="000852FF"/>
    <w:rsid w:val="000907A0"/>
    <w:rsid w:val="000907EF"/>
    <w:rsid w:val="00092F33"/>
    <w:rsid w:val="000955B8"/>
    <w:rsid w:val="000A7309"/>
    <w:rsid w:val="000A75DB"/>
    <w:rsid w:val="000B5DAE"/>
    <w:rsid w:val="000C200B"/>
    <w:rsid w:val="000F4500"/>
    <w:rsid w:val="0010145F"/>
    <w:rsid w:val="00106502"/>
    <w:rsid w:val="00110357"/>
    <w:rsid w:val="00111A83"/>
    <w:rsid w:val="00121BC5"/>
    <w:rsid w:val="00121E19"/>
    <w:rsid w:val="00126412"/>
    <w:rsid w:val="00133F56"/>
    <w:rsid w:val="00134BCB"/>
    <w:rsid w:val="00135A99"/>
    <w:rsid w:val="00152098"/>
    <w:rsid w:val="00164047"/>
    <w:rsid w:val="00166C62"/>
    <w:rsid w:val="00174B62"/>
    <w:rsid w:val="001773DD"/>
    <w:rsid w:val="00184B72"/>
    <w:rsid w:val="00186F40"/>
    <w:rsid w:val="00191546"/>
    <w:rsid w:val="00197E89"/>
    <w:rsid w:val="001A2E9D"/>
    <w:rsid w:val="001A71E0"/>
    <w:rsid w:val="001A7ACF"/>
    <w:rsid w:val="001B05FA"/>
    <w:rsid w:val="001B23D4"/>
    <w:rsid w:val="001B34C8"/>
    <w:rsid w:val="001B4611"/>
    <w:rsid w:val="001C266D"/>
    <w:rsid w:val="001C64A7"/>
    <w:rsid w:val="001C77F2"/>
    <w:rsid w:val="001D0107"/>
    <w:rsid w:val="001D5DFC"/>
    <w:rsid w:val="001D601C"/>
    <w:rsid w:val="001E009C"/>
    <w:rsid w:val="001E4953"/>
    <w:rsid w:val="001E557B"/>
    <w:rsid w:val="0020294A"/>
    <w:rsid w:val="00205461"/>
    <w:rsid w:val="00205581"/>
    <w:rsid w:val="002062A8"/>
    <w:rsid w:val="002120BE"/>
    <w:rsid w:val="0021218E"/>
    <w:rsid w:val="002161EE"/>
    <w:rsid w:val="00220D51"/>
    <w:rsid w:val="002245B7"/>
    <w:rsid w:val="00225462"/>
    <w:rsid w:val="0022769E"/>
    <w:rsid w:val="00230C3E"/>
    <w:rsid w:val="00231918"/>
    <w:rsid w:val="00235A5B"/>
    <w:rsid w:val="00241593"/>
    <w:rsid w:val="00243CBC"/>
    <w:rsid w:val="00245F4D"/>
    <w:rsid w:val="002560B8"/>
    <w:rsid w:val="0025645A"/>
    <w:rsid w:val="00261BB6"/>
    <w:rsid w:val="00266B50"/>
    <w:rsid w:val="0027153C"/>
    <w:rsid w:val="00271B14"/>
    <w:rsid w:val="002725FF"/>
    <w:rsid w:val="002741F4"/>
    <w:rsid w:val="00293669"/>
    <w:rsid w:val="00293938"/>
    <w:rsid w:val="002A0234"/>
    <w:rsid w:val="002A17B2"/>
    <w:rsid w:val="002A1E0C"/>
    <w:rsid w:val="002A323F"/>
    <w:rsid w:val="002A3ED8"/>
    <w:rsid w:val="002A63C4"/>
    <w:rsid w:val="002B0DAF"/>
    <w:rsid w:val="002B2E05"/>
    <w:rsid w:val="002B3BC0"/>
    <w:rsid w:val="002C0D99"/>
    <w:rsid w:val="002D32E1"/>
    <w:rsid w:val="002E3289"/>
    <w:rsid w:val="002F00FE"/>
    <w:rsid w:val="002F7261"/>
    <w:rsid w:val="00302564"/>
    <w:rsid w:val="0030293A"/>
    <w:rsid w:val="00305A71"/>
    <w:rsid w:val="00310200"/>
    <w:rsid w:val="00322FC0"/>
    <w:rsid w:val="00323619"/>
    <w:rsid w:val="0032755C"/>
    <w:rsid w:val="00327812"/>
    <w:rsid w:val="003500A2"/>
    <w:rsid w:val="003541C7"/>
    <w:rsid w:val="003621E5"/>
    <w:rsid w:val="00363897"/>
    <w:rsid w:val="00370E31"/>
    <w:rsid w:val="00376A2E"/>
    <w:rsid w:val="0039610A"/>
    <w:rsid w:val="003A06DC"/>
    <w:rsid w:val="003A68F0"/>
    <w:rsid w:val="003B4983"/>
    <w:rsid w:val="003C0280"/>
    <w:rsid w:val="003C305A"/>
    <w:rsid w:val="003C4F2B"/>
    <w:rsid w:val="003C5876"/>
    <w:rsid w:val="003D03CB"/>
    <w:rsid w:val="003D459C"/>
    <w:rsid w:val="003F2600"/>
    <w:rsid w:val="003F7AB2"/>
    <w:rsid w:val="004002AB"/>
    <w:rsid w:val="00407A65"/>
    <w:rsid w:val="00411836"/>
    <w:rsid w:val="0041437C"/>
    <w:rsid w:val="004158EA"/>
    <w:rsid w:val="00415A28"/>
    <w:rsid w:val="004218DE"/>
    <w:rsid w:val="00422A0A"/>
    <w:rsid w:val="00434BC1"/>
    <w:rsid w:val="004520A1"/>
    <w:rsid w:val="004542DB"/>
    <w:rsid w:val="004742C7"/>
    <w:rsid w:val="00483D96"/>
    <w:rsid w:val="00485D5A"/>
    <w:rsid w:val="004912A7"/>
    <w:rsid w:val="004A16C8"/>
    <w:rsid w:val="004A5AA1"/>
    <w:rsid w:val="004B68C6"/>
    <w:rsid w:val="004C185E"/>
    <w:rsid w:val="004C4818"/>
    <w:rsid w:val="004D35C4"/>
    <w:rsid w:val="004E2715"/>
    <w:rsid w:val="004E2DE3"/>
    <w:rsid w:val="004E772B"/>
    <w:rsid w:val="004F2B12"/>
    <w:rsid w:val="004F7B0F"/>
    <w:rsid w:val="00502446"/>
    <w:rsid w:val="00502781"/>
    <w:rsid w:val="00502985"/>
    <w:rsid w:val="00510E4F"/>
    <w:rsid w:val="0052227A"/>
    <w:rsid w:val="00523A9B"/>
    <w:rsid w:val="00525BCE"/>
    <w:rsid w:val="00526758"/>
    <w:rsid w:val="005317F3"/>
    <w:rsid w:val="00531D51"/>
    <w:rsid w:val="00534DF6"/>
    <w:rsid w:val="00537C7B"/>
    <w:rsid w:val="00550EBB"/>
    <w:rsid w:val="005522C1"/>
    <w:rsid w:val="00556391"/>
    <w:rsid w:val="00566718"/>
    <w:rsid w:val="005804AD"/>
    <w:rsid w:val="00584682"/>
    <w:rsid w:val="00587AB2"/>
    <w:rsid w:val="00590881"/>
    <w:rsid w:val="005973D7"/>
    <w:rsid w:val="005A627B"/>
    <w:rsid w:val="005A759D"/>
    <w:rsid w:val="005B2C13"/>
    <w:rsid w:val="005C21F6"/>
    <w:rsid w:val="005D3DDD"/>
    <w:rsid w:val="005E231F"/>
    <w:rsid w:val="005F7E45"/>
    <w:rsid w:val="0060483A"/>
    <w:rsid w:val="0060694F"/>
    <w:rsid w:val="00606E3A"/>
    <w:rsid w:val="00613A4C"/>
    <w:rsid w:val="00613A8E"/>
    <w:rsid w:val="00616570"/>
    <w:rsid w:val="00624A6E"/>
    <w:rsid w:val="00643696"/>
    <w:rsid w:val="006570CF"/>
    <w:rsid w:val="00665BE2"/>
    <w:rsid w:val="00676785"/>
    <w:rsid w:val="00680078"/>
    <w:rsid w:val="006831C8"/>
    <w:rsid w:val="00697FE1"/>
    <w:rsid w:val="006A0264"/>
    <w:rsid w:val="006A6465"/>
    <w:rsid w:val="006B07AC"/>
    <w:rsid w:val="006B1AE9"/>
    <w:rsid w:val="006B1B3D"/>
    <w:rsid w:val="006B2A6A"/>
    <w:rsid w:val="006C17F8"/>
    <w:rsid w:val="006C56D4"/>
    <w:rsid w:val="006C7530"/>
    <w:rsid w:val="006E2C03"/>
    <w:rsid w:val="00702DEA"/>
    <w:rsid w:val="00702FCD"/>
    <w:rsid w:val="00706142"/>
    <w:rsid w:val="007140E4"/>
    <w:rsid w:val="0071726D"/>
    <w:rsid w:val="00721E77"/>
    <w:rsid w:val="0072288F"/>
    <w:rsid w:val="00726F39"/>
    <w:rsid w:val="00733039"/>
    <w:rsid w:val="00751CB7"/>
    <w:rsid w:val="00753B68"/>
    <w:rsid w:val="00761ED6"/>
    <w:rsid w:val="0078679D"/>
    <w:rsid w:val="00791E41"/>
    <w:rsid w:val="00796748"/>
    <w:rsid w:val="00796B41"/>
    <w:rsid w:val="0079758E"/>
    <w:rsid w:val="007A1752"/>
    <w:rsid w:val="007A4A91"/>
    <w:rsid w:val="007A5AD9"/>
    <w:rsid w:val="007E3B2F"/>
    <w:rsid w:val="007E486C"/>
    <w:rsid w:val="007F284B"/>
    <w:rsid w:val="007F2E81"/>
    <w:rsid w:val="007F4B12"/>
    <w:rsid w:val="008143A8"/>
    <w:rsid w:val="008161C3"/>
    <w:rsid w:val="00821361"/>
    <w:rsid w:val="008262E4"/>
    <w:rsid w:val="00863976"/>
    <w:rsid w:val="0086626A"/>
    <w:rsid w:val="00867390"/>
    <w:rsid w:val="00867567"/>
    <w:rsid w:val="00870A1D"/>
    <w:rsid w:val="00877841"/>
    <w:rsid w:val="00882F9F"/>
    <w:rsid w:val="00883010"/>
    <w:rsid w:val="00894110"/>
    <w:rsid w:val="00894C01"/>
    <w:rsid w:val="008B019F"/>
    <w:rsid w:val="008B1695"/>
    <w:rsid w:val="008D0F73"/>
    <w:rsid w:val="008D7656"/>
    <w:rsid w:val="008E0759"/>
    <w:rsid w:val="008E1244"/>
    <w:rsid w:val="008F0E34"/>
    <w:rsid w:val="00900E09"/>
    <w:rsid w:val="00917D35"/>
    <w:rsid w:val="00922201"/>
    <w:rsid w:val="00924893"/>
    <w:rsid w:val="00946F0C"/>
    <w:rsid w:val="00954712"/>
    <w:rsid w:val="00956631"/>
    <w:rsid w:val="00957914"/>
    <w:rsid w:val="00957C41"/>
    <w:rsid w:val="009635C8"/>
    <w:rsid w:val="00964937"/>
    <w:rsid w:val="009716EC"/>
    <w:rsid w:val="00977A92"/>
    <w:rsid w:val="0099734F"/>
    <w:rsid w:val="009A661E"/>
    <w:rsid w:val="009B5C15"/>
    <w:rsid w:val="009B7E92"/>
    <w:rsid w:val="009C0B37"/>
    <w:rsid w:val="009E42F4"/>
    <w:rsid w:val="009F19A1"/>
    <w:rsid w:val="00A026ED"/>
    <w:rsid w:val="00A0454E"/>
    <w:rsid w:val="00A17116"/>
    <w:rsid w:val="00A2358E"/>
    <w:rsid w:val="00A27B3A"/>
    <w:rsid w:val="00A27FE6"/>
    <w:rsid w:val="00A32748"/>
    <w:rsid w:val="00A327AF"/>
    <w:rsid w:val="00A32FAE"/>
    <w:rsid w:val="00A465DC"/>
    <w:rsid w:val="00A51258"/>
    <w:rsid w:val="00A52204"/>
    <w:rsid w:val="00A5339F"/>
    <w:rsid w:val="00A5345D"/>
    <w:rsid w:val="00A55CBC"/>
    <w:rsid w:val="00A60AB6"/>
    <w:rsid w:val="00A6367F"/>
    <w:rsid w:val="00A70BC7"/>
    <w:rsid w:val="00A72935"/>
    <w:rsid w:val="00A76513"/>
    <w:rsid w:val="00A771F0"/>
    <w:rsid w:val="00A8014C"/>
    <w:rsid w:val="00A843F3"/>
    <w:rsid w:val="00A84F8A"/>
    <w:rsid w:val="00A93DEB"/>
    <w:rsid w:val="00AA6C0E"/>
    <w:rsid w:val="00AB5012"/>
    <w:rsid w:val="00AC229D"/>
    <w:rsid w:val="00AC237F"/>
    <w:rsid w:val="00AC3ECC"/>
    <w:rsid w:val="00AE1F31"/>
    <w:rsid w:val="00AE2AB4"/>
    <w:rsid w:val="00AE38BF"/>
    <w:rsid w:val="00AF6363"/>
    <w:rsid w:val="00B0086B"/>
    <w:rsid w:val="00B02144"/>
    <w:rsid w:val="00B11897"/>
    <w:rsid w:val="00B208B7"/>
    <w:rsid w:val="00B232CC"/>
    <w:rsid w:val="00B25FB4"/>
    <w:rsid w:val="00B35440"/>
    <w:rsid w:val="00B36A5D"/>
    <w:rsid w:val="00B447B0"/>
    <w:rsid w:val="00B45911"/>
    <w:rsid w:val="00B5313E"/>
    <w:rsid w:val="00B61FEB"/>
    <w:rsid w:val="00B6291A"/>
    <w:rsid w:val="00B63F00"/>
    <w:rsid w:val="00B66F64"/>
    <w:rsid w:val="00B7516D"/>
    <w:rsid w:val="00B753E2"/>
    <w:rsid w:val="00B76010"/>
    <w:rsid w:val="00B766FC"/>
    <w:rsid w:val="00B821AE"/>
    <w:rsid w:val="00B835A1"/>
    <w:rsid w:val="00B912AE"/>
    <w:rsid w:val="00B92D20"/>
    <w:rsid w:val="00B939BB"/>
    <w:rsid w:val="00B9723E"/>
    <w:rsid w:val="00BA4424"/>
    <w:rsid w:val="00BA66B8"/>
    <w:rsid w:val="00BA700B"/>
    <w:rsid w:val="00BA7B4A"/>
    <w:rsid w:val="00BB74C8"/>
    <w:rsid w:val="00BC2742"/>
    <w:rsid w:val="00BC4A5D"/>
    <w:rsid w:val="00BC683D"/>
    <w:rsid w:val="00BD3592"/>
    <w:rsid w:val="00BD4346"/>
    <w:rsid w:val="00BD5032"/>
    <w:rsid w:val="00BE1298"/>
    <w:rsid w:val="00BE2DAF"/>
    <w:rsid w:val="00BE6D13"/>
    <w:rsid w:val="00BF4B7A"/>
    <w:rsid w:val="00BF5739"/>
    <w:rsid w:val="00C0639D"/>
    <w:rsid w:val="00C14479"/>
    <w:rsid w:val="00C169B4"/>
    <w:rsid w:val="00C17CC3"/>
    <w:rsid w:val="00C243C0"/>
    <w:rsid w:val="00C36E1A"/>
    <w:rsid w:val="00C4130E"/>
    <w:rsid w:val="00C47159"/>
    <w:rsid w:val="00C5569F"/>
    <w:rsid w:val="00C60F4F"/>
    <w:rsid w:val="00C613D7"/>
    <w:rsid w:val="00C61BCD"/>
    <w:rsid w:val="00C77940"/>
    <w:rsid w:val="00C81494"/>
    <w:rsid w:val="00C845EC"/>
    <w:rsid w:val="00C873E8"/>
    <w:rsid w:val="00C9154D"/>
    <w:rsid w:val="00C91567"/>
    <w:rsid w:val="00CA0C37"/>
    <w:rsid w:val="00CA3CDB"/>
    <w:rsid w:val="00CB0BAA"/>
    <w:rsid w:val="00CB2D0F"/>
    <w:rsid w:val="00CC2800"/>
    <w:rsid w:val="00CC6EFC"/>
    <w:rsid w:val="00CF144E"/>
    <w:rsid w:val="00CF38F3"/>
    <w:rsid w:val="00D00F8C"/>
    <w:rsid w:val="00D015E2"/>
    <w:rsid w:val="00D06329"/>
    <w:rsid w:val="00D0777B"/>
    <w:rsid w:val="00D1022D"/>
    <w:rsid w:val="00D12496"/>
    <w:rsid w:val="00D409B2"/>
    <w:rsid w:val="00D460E3"/>
    <w:rsid w:val="00D526F2"/>
    <w:rsid w:val="00D56434"/>
    <w:rsid w:val="00D568DC"/>
    <w:rsid w:val="00D5799B"/>
    <w:rsid w:val="00D67627"/>
    <w:rsid w:val="00D82C48"/>
    <w:rsid w:val="00D85232"/>
    <w:rsid w:val="00D85530"/>
    <w:rsid w:val="00D87CD0"/>
    <w:rsid w:val="00D9243D"/>
    <w:rsid w:val="00D92612"/>
    <w:rsid w:val="00D94D2D"/>
    <w:rsid w:val="00DA02C3"/>
    <w:rsid w:val="00DA747D"/>
    <w:rsid w:val="00DB5C0E"/>
    <w:rsid w:val="00DC1CE0"/>
    <w:rsid w:val="00DD2927"/>
    <w:rsid w:val="00DD7A8D"/>
    <w:rsid w:val="00DE09BF"/>
    <w:rsid w:val="00DF4199"/>
    <w:rsid w:val="00DF5994"/>
    <w:rsid w:val="00DF6996"/>
    <w:rsid w:val="00E040E4"/>
    <w:rsid w:val="00E04CC1"/>
    <w:rsid w:val="00E0751C"/>
    <w:rsid w:val="00E226C3"/>
    <w:rsid w:val="00E311EE"/>
    <w:rsid w:val="00E3254A"/>
    <w:rsid w:val="00E37448"/>
    <w:rsid w:val="00E37A47"/>
    <w:rsid w:val="00E40E15"/>
    <w:rsid w:val="00E609FD"/>
    <w:rsid w:val="00E76995"/>
    <w:rsid w:val="00E77640"/>
    <w:rsid w:val="00E835DB"/>
    <w:rsid w:val="00E85EC7"/>
    <w:rsid w:val="00E902CE"/>
    <w:rsid w:val="00EA027C"/>
    <w:rsid w:val="00EA5624"/>
    <w:rsid w:val="00EA7737"/>
    <w:rsid w:val="00EC0447"/>
    <w:rsid w:val="00EC37E5"/>
    <w:rsid w:val="00EC51A3"/>
    <w:rsid w:val="00EC5C71"/>
    <w:rsid w:val="00ED4208"/>
    <w:rsid w:val="00EE1998"/>
    <w:rsid w:val="00EE5875"/>
    <w:rsid w:val="00EF6867"/>
    <w:rsid w:val="00F00A38"/>
    <w:rsid w:val="00F03E3D"/>
    <w:rsid w:val="00F139AE"/>
    <w:rsid w:val="00F14C3D"/>
    <w:rsid w:val="00F2014B"/>
    <w:rsid w:val="00F20FAF"/>
    <w:rsid w:val="00F221EC"/>
    <w:rsid w:val="00F22FDA"/>
    <w:rsid w:val="00F257EA"/>
    <w:rsid w:val="00F27C67"/>
    <w:rsid w:val="00F366FE"/>
    <w:rsid w:val="00F36D68"/>
    <w:rsid w:val="00F44095"/>
    <w:rsid w:val="00F4541E"/>
    <w:rsid w:val="00F46468"/>
    <w:rsid w:val="00F50483"/>
    <w:rsid w:val="00F57255"/>
    <w:rsid w:val="00F65DFC"/>
    <w:rsid w:val="00F663BC"/>
    <w:rsid w:val="00F70035"/>
    <w:rsid w:val="00F75234"/>
    <w:rsid w:val="00F85472"/>
    <w:rsid w:val="00F86467"/>
    <w:rsid w:val="00FA1925"/>
    <w:rsid w:val="00FA5EB4"/>
    <w:rsid w:val="00FB0149"/>
    <w:rsid w:val="00FB4573"/>
    <w:rsid w:val="00FD0A95"/>
    <w:rsid w:val="00FE5DDD"/>
    <w:rsid w:val="00FF06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84693"/>
  <w15:chartTrackingRefBased/>
  <w15:docId w15:val="{0BC9CFF4-2A1B-47F4-9E28-020E7BFE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FF"/>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C77F2"/>
    <w:pPr>
      <w:keepNext/>
      <w:keepLines/>
      <w:numPr>
        <w:numId w:val="7"/>
      </w:numPr>
      <w:spacing w:after="120"/>
      <w:jc w:val="both"/>
      <w:outlineLvl w:val="0"/>
    </w:pPr>
    <w:rPr>
      <w:rFonts w:ascii="Times New Roman Bold" w:hAnsi="Times New Roman Bold" w:cs="Times New Roman Bold"/>
      <w:b/>
      <w:smallCaps/>
      <w:sz w:val="20"/>
      <w:szCs w:val="20"/>
    </w:rPr>
  </w:style>
  <w:style w:type="paragraph" w:styleId="Heading2">
    <w:name w:val="heading 2"/>
    <w:basedOn w:val="Heading1"/>
    <w:next w:val="BodyText"/>
    <w:link w:val="Heading2Char"/>
    <w:qFormat/>
    <w:rsid w:val="001C77F2"/>
    <w:pPr>
      <w:numPr>
        <w:ilvl w:val="1"/>
      </w:numPr>
      <w:outlineLvl w:val="1"/>
    </w:pPr>
    <w:rPr>
      <w:b w:val="0"/>
    </w:rPr>
  </w:style>
  <w:style w:type="paragraph" w:styleId="Heading4">
    <w:name w:val="heading 4"/>
    <w:basedOn w:val="Normal"/>
    <w:next w:val="Normal"/>
    <w:link w:val="Heading4Char"/>
    <w:uiPriority w:val="9"/>
    <w:semiHidden/>
    <w:unhideWhenUsed/>
    <w:qFormat/>
    <w:rsid w:val="005B2C1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Indent"/>
    <w:link w:val="Heading5Char"/>
    <w:qFormat/>
    <w:rsid w:val="001C77F2"/>
    <w:pPr>
      <w:keepNext/>
      <w:keepLines/>
      <w:numPr>
        <w:ilvl w:val="4"/>
        <w:numId w:val="7"/>
      </w:numPr>
      <w:spacing w:before="240" w:line="240" w:lineRule="exact"/>
      <w:ind w:right="720"/>
      <w:jc w:val="both"/>
      <w:outlineLvl w:val="4"/>
    </w:pPr>
    <w:rPr>
      <w:sz w:val="20"/>
      <w:szCs w:val="20"/>
    </w:rPr>
  </w:style>
  <w:style w:type="paragraph" w:styleId="Heading6">
    <w:name w:val="heading 6"/>
    <w:basedOn w:val="Normal"/>
    <w:next w:val="BodyTextIndent"/>
    <w:link w:val="Heading6Char"/>
    <w:qFormat/>
    <w:rsid w:val="001C77F2"/>
    <w:pPr>
      <w:keepNext/>
      <w:keepLines/>
      <w:numPr>
        <w:ilvl w:val="5"/>
        <w:numId w:val="7"/>
      </w:numPr>
      <w:spacing w:before="240" w:line="240" w:lineRule="exact"/>
      <w:ind w:right="720"/>
      <w:jc w:val="both"/>
      <w:outlineLvl w:val="5"/>
    </w:pPr>
    <w:rPr>
      <w:sz w:val="20"/>
      <w:szCs w:val="20"/>
    </w:rPr>
  </w:style>
  <w:style w:type="paragraph" w:styleId="Heading7">
    <w:name w:val="heading 7"/>
    <w:basedOn w:val="Normal"/>
    <w:next w:val="BodyTextIndent"/>
    <w:link w:val="Heading7Char"/>
    <w:qFormat/>
    <w:rsid w:val="001C77F2"/>
    <w:pPr>
      <w:keepNext/>
      <w:keepLines/>
      <w:numPr>
        <w:ilvl w:val="6"/>
        <w:numId w:val="7"/>
      </w:numPr>
      <w:spacing w:before="240" w:line="240" w:lineRule="exact"/>
      <w:ind w:right="720"/>
      <w:jc w:val="both"/>
      <w:outlineLvl w:val="6"/>
    </w:pPr>
    <w:rPr>
      <w:sz w:val="20"/>
      <w:szCs w:val="20"/>
    </w:rPr>
  </w:style>
  <w:style w:type="paragraph" w:styleId="Heading8">
    <w:name w:val="heading 8"/>
    <w:basedOn w:val="Normal"/>
    <w:next w:val="BodyTextIndent"/>
    <w:link w:val="Heading8Char"/>
    <w:qFormat/>
    <w:rsid w:val="001C77F2"/>
    <w:pPr>
      <w:keepNext/>
      <w:keepLines/>
      <w:numPr>
        <w:ilvl w:val="7"/>
        <w:numId w:val="7"/>
      </w:numPr>
      <w:spacing w:before="240" w:line="240" w:lineRule="exact"/>
      <w:ind w:right="720"/>
      <w:jc w:val="both"/>
      <w:outlineLvl w:val="7"/>
    </w:pPr>
    <w:rPr>
      <w:sz w:val="20"/>
      <w:szCs w:val="20"/>
    </w:rPr>
  </w:style>
  <w:style w:type="paragraph" w:styleId="Heading9">
    <w:name w:val="heading 9"/>
    <w:basedOn w:val="Normal"/>
    <w:next w:val="BodyTextIndent"/>
    <w:link w:val="Heading9Char"/>
    <w:qFormat/>
    <w:rsid w:val="001C77F2"/>
    <w:pPr>
      <w:keepNext/>
      <w:keepLines/>
      <w:numPr>
        <w:ilvl w:val="8"/>
        <w:numId w:val="7"/>
      </w:numPr>
      <w:spacing w:before="240" w:line="240" w:lineRule="exact"/>
      <w:ind w:right="720"/>
      <w:jc w:val="both"/>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52FF"/>
    <w:pPr>
      <w:spacing w:before="120" w:after="120" w:line="269" w:lineRule="auto"/>
      <w:jc w:val="both"/>
    </w:pPr>
    <w:rPr>
      <w:rFonts w:asciiTheme="minorHAnsi" w:hAnsiTheme="minorHAnsi"/>
      <w:sz w:val="22"/>
    </w:rPr>
  </w:style>
  <w:style w:type="character" w:customStyle="1" w:styleId="BodyTextChar">
    <w:name w:val="Body Text Char"/>
    <w:basedOn w:val="DefaultParagraphFont"/>
    <w:link w:val="BodyText"/>
    <w:rsid w:val="000852FF"/>
    <w:rPr>
      <w:rFonts w:eastAsia="Times New Roman" w:cs="Times New Roman"/>
      <w:szCs w:val="24"/>
    </w:rPr>
  </w:style>
  <w:style w:type="numbering" w:customStyle="1" w:styleId="List0">
    <w:name w:val="List 0"/>
    <w:basedOn w:val="NoList"/>
    <w:rsid w:val="000852FF"/>
    <w:pPr>
      <w:numPr>
        <w:numId w:val="1"/>
      </w:numPr>
    </w:pPr>
  </w:style>
  <w:style w:type="paragraph" w:styleId="ListParagraph">
    <w:name w:val="List Paragraph"/>
    <w:aliases w:val="Resume Title,Colorful List - Accent 11,List Paragraph_Table bullets,Bullets - level 1,Bullets,Body,Ha,List Paragraph - bullets,List Paragraph1,Indent Paragraph,List Paragraph 1,1st level - Bullet List Paragraph,Lettre d'introduction"/>
    <w:basedOn w:val="Normal"/>
    <w:link w:val="ListParagraphChar"/>
    <w:uiPriority w:val="34"/>
    <w:qFormat/>
    <w:rsid w:val="000852FF"/>
    <w:pPr>
      <w:spacing w:before="120" w:after="120" w:line="269" w:lineRule="auto"/>
      <w:ind w:left="720"/>
      <w:contextualSpacing/>
    </w:pPr>
    <w:rPr>
      <w:rFonts w:asciiTheme="minorHAnsi" w:hAnsiTheme="minorHAnsi"/>
      <w:sz w:val="22"/>
    </w:rPr>
  </w:style>
  <w:style w:type="paragraph" w:styleId="Title">
    <w:name w:val="Title"/>
    <w:basedOn w:val="Normal"/>
    <w:link w:val="TitleChar"/>
    <w:qFormat/>
    <w:rsid w:val="000852FF"/>
    <w:pPr>
      <w:keepNext/>
      <w:keepLines/>
      <w:spacing w:before="120" w:after="120" w:line="269" w:lineRule="auto"/>
      <w:contextualSpacing/>
      <w:jc w:val="center"/>
    </w:pPr>
    <w:rPr>
      <w:rFonts w:asciiTheme="minorHAnsi" w:hAnsiTheme="minorHAnsi"/>
      <w:b/>
      <w:sz w:val="22"/>
    </w:rPr>
  </w:style>
  <w:style w:type="character" w:customStyle="1" w:styleId="TitleChar">
    <w:name w:val="Title Char"/>
    <w:basedOn w:val="DefaultParagraphFont"/>
    <w:link w:val="Title"/>
    <w:qFormat/>
    <w:rsid w:val="000852FF"/>
    <w:rPr>
      <w:rFonts w:eastAsia="Times New Roman" w:cs="Times New Roman"/>
      <w:b/>
      <w:szCs w:val="24"/>
    </w:rPr>
  </w:style>
  <w:style w:type="character" w:styleId="CommentReference">
    <w:name w:val="annotation reference"/>
    <w:uiPriority w:val="99"/>
    <w:semiHidden/>
    <w:unhideWhenUsed/>
    <w:qFormat/>
    <w:rsid w:val="000852FF"/>
    <w:rPr>
      <w:sz w:val="16"/>
      <w:szCs w:val="16"/>
    </w:rPr>
  </w:style>
  <w:style w:type="paragraph" w:styleId="CommentText">
    <w:name w:val="annotation text"/>
    <w:basedOn w:val="Normal"/>
    <w:link w:val="CommentTextChar"/>
    <w:uiPriority w:val="99"/>
    <w:unhideWhenUsed/>
    <w:qFormat/>
    <w:rsid w:val="000852FF"/>
    <w:pPr>
      <w:spacing w:before="120" w:after="120" w:line="269" w:lineRule="auto"/>
    </w:pPr>
    <w:rPr>
      <w:rFonts w:asciiTheme="minorHAnsi" w:hAnsiTheme="minorHAnsi"/>
      <w:sz w:val="22"/>
      <w:szCs w:val="20"/>
    </w:rPr>
  </w:style>
  <w:style w:type="character" w:customStyle="1" w:styleId="CommentTextChar">
    <w:name w:val="Comment Text Char"/>
    <w:basedOn w:val="DefaultParagraphFont"/>
    <w:link w:val="CommentText"/>
    <w:uiPriority w:val="99"/>
    <w:qFormat/>
    <w:rsid w:val="000852FF"/>
    <w:rPr>
      <w:rFonts w:eastAsia="Times New Roman" w:cs="Times New Roman"/>
      <w:szCs w:val="20"/>
    </w:rPr>
  </w:style>
  <w:style w:type="character" w:customStyle="1" w:styleId="ListParagraphChar">
    <w:name w:val="List Paragraph Char"/>
    <w:aliases w:val="Resume Title Char,Colorful List - Accent 11 Char,List Paragraph_Table bullets Char,Bullets - level 1 Char,Bullets Char,Body Char,Ha Char,List Paragraph - bullets Char,List Paragraph1 Char,Indent Paragraph Char,List Paragraph 1 Char"/>
    <w:link w:val="ListParagraph"/>
    <w:uiPriority w:val="34"/>
    <w:qFormat/>
    <w:locked/>
    <w:rsid w:val="000852FF"/>
    <w:rPr>
      <w:rFonts w:eastAsia="Times New Roman" w:cs="Times New Roman"/>
      <w:szCs w:val="24"/>
    </w:rPr>
  </w:style>
  <w:style w:type="paragraph" w:styleId="Header">
    <w:name w:val="header"/>
    <w:basedOn w:val="Normal"/>
    <w:link w:val="HeaderChar"/>
    <w:uiPriority w:val="99"/>
    <w:unhideWhenUsed/>
    <w:rsid w:val="001C77F2"/>
    <w:pPr>
      <w:tabs>
        <w:tab w:val="center" w:pos="4680"/>
        <w:tab w:val="right" w:pos="9360"/>
      </w:tabs>
    </w:pPr>
  </w:style>
  <w:style w:type="character" w:customStyle="1" w:styleId="HeaderChar">
    <w:name w:val="Header Char"/>
    <w:basedOn w:val="DefaultParagraphFont"/>
    <w:link w:val="Header"/>
    <w:uiPriority w:val="99"/>
    <w:rsid w:val="001C77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77F2"/>
    <w:pPr>
      <w:tabs>
        <w:tab w:val="center" w:pos="4680"/>
        <w:tab w:val="right" w:pos="9360"/>
      </w:tabs>
    </w:pPr>
  </w:style>
  <w:style w:type="character" w:customStyle="1" w:styleId="FooterChar">
    <w:name w:val="Footer Char"/>
    <w:basedOn w:val="DefaultParagraphFont"/>
    <w:link w:val="Footer"/>
    <w:uiPriority w:val="99"/>
    <w:rsid w:val="001C77F2"/>
    <w:rPr>
      <w:rFonts w:ascii="Times New Roman" w:eastAsia="Times New Roman" w:hAnsi="Times New Roman" w:cs="Times New Roman"/>
      <w:sz w:val="24"/>
      <w:szCs w:val="24"/>
    </w:rPr>
  </w:style>
  <w:style w:type="character" w:customStyle="1" w:styleId="Heading1Char">
    <w:name w:val="Heading 1 Char"/>
    <w:basedOn w:val="DefaultParagraphFont"/>
    <w:link w:val="Heading1"/>
    <w:qFormat/>
    <w:rsid w:val="001C77F2"/>
    <w:rPr>
      <w:rFonts w:ascii="Times New Roman Bold" w:eastAsia="Times New Roman" w:hAnsi="Times New Roman Bold" w:cs="Times New Roman Bold"/>
      <w:b/>
      <w:smallCaps/>
      <w:sz w:val="20"/>
      <w:szCs w:val="20"/>
    </w:rPr>
  </w:style>
  <w:style w:type="character" w:customStyle="1" w:styleId="Heading2Char">
    <w:name w:val="Heading 2 Char"/>
    <w:basedOn w:val="DefaultParagraphFont"/>
    <w:link w:val="Heading2"/>
    <w:rsid w:val="001C77F2"/>
    <w:rPr>
      <w:rFonts w:ascii="Times New Roman Bold" w:eastAsia="Times New Roman" w:hAnsi="Times New Roman Bold" w:cs="Times New Roman Bold"/>
      <w:smallCaps/>
      <w:sz w:val="20"/>
      <w:szCs w:val="20"/>
    </w:rPr>
  </w:style>
  <w:style w:type="character" w:customStyle="1" w:styleId="Heading5Char">
    <w:name w:val="Heading 5 Char"/>
    <w:basedOn w:val="DefaultParagraphFont"/>
    <w:link w:val="Heading5"/>
    <w:rsid w:val="001C77F2"/>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1C77F2"/>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1C77F2"/>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1C77F2"/>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1C77F2"/>
    <w:rPr>
      <w:rFonts w:ascii="Times New Roman" w:eastAsia="Times New Roman" w:hAnsi="Times New Roman" w:cs="Times New Roman"/>
      <w:sz w:val="20"/>
      <w:szCs w:val="20"/>
    </w:rPr>
  </w:style>
  <w:style w:type="table" w:styleId="TableGrid">
    <w:name w:val="Table Grid"/>
    <w:basedOn w:val="TableNormal"/>
    <w:uiPriority w:val="39"/>
    <w:rsid w:val="001C77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ónote1,DSE note,FOOTNOTES,fn,single space,footnote text,Fußnotentext Char,ADB,Footnote text,Footnote Text Char Char Char,Footnote Text1 Char,Footnote Text1,Char Char Char Char Char,Char Char Char Char1,Char Char,Char Char Char,ft"/>
    <w:basedOn w:val="Normal"/>
    <w:link w:val="FootnoteTextChar"/>
    <w:uiPriority w:val="99"/>
    <w:unhideWhenUsed/>
    <w:qFormat/>
    <w:rsid w:val="001C77F2"/>
    <w:pPr>
      <w:jc w:val="both"/>
    </w:pPr>
    <w:rPr>
      <w:sz w:val="20"/>
      <w:szCs w:val="20"/>
    </w:rPr>
  </w:style>
  <w:style w:type="character" w:customStyle="1" w:styleId="FootnoteTextChar">
    <w:name w:val="Footnote Text Char"/>
    <w:aliases w:val="Fuónote1 Char,DSE note Char,FOOTNOTES Char,fn Char,single space Char,footnote text Char,Fußnotentext Char Char,ADB Char,Footnote text Char,Footnote Text Char Char Char Char,Footnote Text1 Char Char,Footnote Text1 Char1,Char Char Char1"/>
    <w:basedOn w:val="DefaultParagraphFont"/>
    <w:link w:val="FootnoteText"/>
    <w:uiPriority w:val="99"/>
    <w:qFormat/>
    <w:rsid w:val="001C77F2"/>
    <w:rPr>
      <w:rFonts w:ascii="Times New Roman" w:eastAsia="Times New Roman" w:hAnsi="Times New Roman" w:cs="Times New Roman"/>
      <w:sz w:val="20"/>
      <w:szCs w:val="20"/>
    </w:rPr>
  </w:style>
  <w:style w:type="character" w:styleId="FootnoteReference">
    <w:name w:val="footnote reference"/>
    <w:aliases w:val="Footnote symbol,Footnote reference number,BVI fnr,ftref,Footnote,Fussnota,fr,16 Point,Superscript 6 Point,Voetnootverwijzing,Times 10 Point,Exposant 3 Point,Footnote Reference Superscript,Footnote number,o,Footnotemark,FR"/>
    <w:basedOn w:val="DefaultParagraphFont"/>
    <w:link w:val="Char2"/>
    <w:uiPriority w:val="99"/>
    <w:unhideWhenUsed/>
    <w:qFormat/>
    <w:rsid w:val="001C77F2"/>
    <w:rPr>
      <w:vertAlign w:val="superscript"/>
    </w:rPr>
  </w:style>
  <w:style w:type="table" w:customStyle="1" w:styleId="TableGrid2">
    <w:name w:val="Table Grid2"/>
    <w:basedOn w:val="TableNormal"/>
    <w:next w:val="TableGrid"/>
    <w:uiPriority w:val="39"/>
    <w:rsid w:val="001C77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C77F2"/>
    <w:pPr>
      <w:spacing w:after="120"/>
      <w:ind w:left="360"/>
    </w:pPr>
  </w:style>
  <w:style w:type="character" w:customStyle="1" w:styleId="BodyTextIndentChar">
    <w:name w:val="Body Text Indent Char"/>
    <w:basedOn w:val="DefaultParagraphFont"/>
    <w:link w:val="BodyTextIndent"/>
    <w:uiPriority w:val="99"/>
    <w:semiHidden/>
    <w:rsid w:val="001C77F2"/>
    <w:rPr>
      <w:rFonts w:ascii="Times New Roman" w:eastAsia="Times New Roman" w:hAnsi="Times New Roman" w:cs="Times New Roman"/>
      <w:sz w:val="24"/>
      <w:szCs w:val="24"/>
    </w:rPr>
  </w:style>
  <w:style w:type="character" w:styleId="Hyperlink">
    <w:name w:val="Hyperlink"/>
    <w:uiPriority w:val="99"/>
    <w:rsid w:val="00924893"/>
    <w:rPr>
      <w:u w:val="single"/>
    </w:rPr>
  </w:style>
  <w:style w:type="paragraph" w:customStyle="1" w:styleId="Char2">
    <w:name w:val="Char2"/>
    <w:basedOn w:val="Normal"/>
    <w:link w:val="FootnoteReference"/>
    <w:uiPriority w:val="99"/>
    <w:rsid w:val="00924893"/>
    <w:pPr>
      <w:spacing w:after="160" w:line="240" w:lineRule="exact"/>
    </w:pPr>
    <w:rPr>
      <w:rFonts w:asciiTheme="minorHAnsi" w:eastAsiaTheme="minorHAnsi" w:hAnsiTheme="minorHAnsi" w:cstheme="minorBidi"/>
      <w:sz w:val="22"/>
      <w:szCs w:val="22"/>
      <w:vertAlign w:val="superscript"/>
    </w:rPr>
  </w:style>
  <w:style w:type="paragraph" w:styleId="EndnoteText">
    <w:name w:val="endnote text"/>
    <w:basedOn w:val="Normal"/>
    <w:link w:val="EndnoteTextChar"/>
    <w:uiPriority w:val="99"/>
    <w:semiHidden/>
    <w:unhideWhenUsed/>
    <w:rsid w:val="00F36D68"/>
    <w:rPr>
      <w:sz w:val="20"/>
      <w:szCs w:val="20"/>
    </w:rPr>
  </w:style>
  <w:style w:type="character" w:customStyle="1" w:styleId="EndnoteTextChar">
    <w:name w:val="Endnote Text Char"/>
    <w:basedOn w:val="DefaultParagraphFont"/>
    <w:link w:val="EndnoteText"/>
    <w:uiPriority w:val="99"/>
    <w:semiHidden/>
    <w:rsid w:val="00F36D6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36D68"/>
    <w:rPr>
      <w:vertAlign w:val="superscript"/>
    </w:rPr>
  </w:style>
  <w:style w:type="paragraph" w:styleId="CommentSubject">
    <w:name w:val="annotation subject"/>
    <w:basedOn w:val="CommentText"/>
    <w:next w:val="CommentText"/>
    <w:link w:val="CommentSubjectChar"/>
    <w:uiPriority w:val="99"/>
    <w:semiHidden/>
    <w:unhideWhenUsed/>
    <w:rsid w:val="00E609FD"/>
    <w:pPr>
      <w:spacing w:before="0" w:after="0" w:line="240" w:lineRule="auto"/>
    </w:pPr>
    <w:rPr>
      <w:rFonts w:ascii="Times New Roman" w:hAnsi="Times New Roman"/>
      <w:b/>
      <w:bCs/>
      <w:sz w:val="20"/>
    </w:rPr>
  </w:style>
  <w:style w:type="character" w:customStyle="1" w:styleId="CommentSubjectChar">
    <w:name w:val="Comment Subject Char"/>
    <w:basedOn w:val="CommentTextChar"/>
    <w:link w:val="CommentSubject"/>
    <w:uiPriority w:val="99"/>
    <w:semiHidden/>
    <w:rsid w:val="00E609F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85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EC7"/>
    <w:rPr>
      <w:rFonts w:ascii="Segoe UI" w:eastAsia="Times New Roman" w:hAnsi="Segoe UI" w:cs="Segoe UI"/>
      <w:sz w:val="18"/>
      <w:szCs w:val="18"/>
    </w:rPr>
  </w:style>
  <w:style w:type="paragraph" w:styleId="Revision">
    <w:name w:val="Revision"/>
    <w:hidden/>
    <w:uiPriority w:val="99"/>
    <w:semiHidden/>
    <w:rsid w:val="00954712"/>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91546"/>
    <w:rPr>
      <w:color w:val="605E5C"/>
      <w:shd w:val="clear" w:color="auto" w:fill="E1DFDD"/>
    </w:rPr>
  </w:style>
  <w:style w:type="character" w:styleId="UnresolvedMention">
    <w:name w:val="Unresolved Mention"/>
    <w:basedOn w:val="DefaultParagraphFont"/>
    <w:uiPriority w:val="99"/>
    <w:semiHidden/>
    <w:unhideWhenUsed/>
    <w:rsid w:val="0025645A"/>
    <w:rPr>
      <w:color w:val="605E5C"/>
      <w:shd w:val="clear" w:color="auto" w:fill="E1DFDD"/>
    </w:rPr>
  </w:style>
  <w:style w:type="character" w:styleId="FollowedHyperlink">
    <w:name w:val="FollowedHyperlink"/>
    <w:basedOn w:val="DefaultParagraphFont"/>
    <w:uiPriority w:val="99"/>
    <w:semiHidden/>
    <w:unhideWhenUsed/>
    <w:rsid w:val="0025645A"/>
    <w:rPr>
      <w:color w:val="954F72" w:themeColor="followedHyperlink"/>
      <w:u w:val="single"/>
    </w:rPr>
  </w:style>
  <w:style w:type="paragraph" w:styleId="NormalWeb">
    <w:name w:val="Normal (Web)"/>
    <w:basedOn w:val="Normal"/>
    <w:uiPriority w:val="99"/>
    <w:semiHidden/>
    <w:unhideWhenUsed/>
    <w:rsid w:val="00584682"/>
    <w:pPr>
      <w:spacing w:before="100" w:beforeAutospacing="1" w:after="100" w:afterAutospacing="1"/>
    </w:pPr>
  </w:style>
  <w:style w:type="character" w:styleId="Emphasis">
    <w:name w:val="Emphasis"/>
    <w:basedOn w:val="DefaultParagraphFont"/>
    <w:uiPriority w:val="20"/>
    <w:qFormat/>
    <w:rsid w:val="00584682"/>
    <w:rPr>
      <w:i/>
      <w:iCs/>
    </w:rPr>
  </w:style>
  <w:style w:type="character" w:customStyle="1" w:styleId="overflow-hidden">
    <w:name w:val="overflow-hidden"/>
    <w:basedOn w:val="DefaultParagraphFont"/>
    <w:rsid w:val="00584682"/>
  </w:style>
  <w:style w:type="paragraph" w:styleId="z-TopofForm">
    <w:name w:val="HTML Top of Form"/>
    <w:basedOn w:val="Normal"/>
    <w:next w:val="Normal"/>
    <w:link w:val="z-TopofFormChar"/>
    <w:hidden/>
    <w:uiPriority w:val="99"/>
    <w:semiHidden/>
    <w:unhideWhenUsed/>
    <w:rsid w:val="0058468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84682"/>
    <w:rPr>
      <w:rFonts w:ascii="Arial" w:eastAsia="Times New Roman" w:hAnsi="Arial" w:cs="Arial"/>
      <w:vanish/>
      <w:sz w:val="16"/>
      <w:szCs w:val="16"/>
    </w:rPr>
  </w:style>
  <w:style w:type="paragraph" w:customStyle="1" w:styleId="placeholder">
    <w:name w:val="placeholder"/>
    <w:basedOn w:val="Normal"/>
    <w:rsid w:val="00584682"/>
    <w:pPr>
      <w:spacing w:before="100" w:beforeAutospacing="1" w:after="100" w:afterAutospacing="1"/>
    </w:pPr>
  </w:style>
  <w:style w:type="character" w:customStyle="1" w:styleId="pointer-events-none">
    <w:name w:val="pointer-events-none"/>
    <w:basedOn w:val="DefaultParagraphFont"/>
    <w:rsid w:val="00584682"/>
  </w:style>
  <w:style w:type="paragraph" w:styleId="z-BottomofForm">
    <w:name w:val="HTML Bottom of Form"/>
    <w:basedOn w:val="Normal"/>
    <w:next w:val="Normal"/>
    <w:link w:val="z-BottomofFormChar"/>
    <w:hidden/>
    <w:uiPriority w:val="99"/>
    <w:semiHidden/>
    <w:unhideWhenUsed/>
    <w:rsid w:val="0058468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84682"/>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5B2C13"/>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3343">
      <w:bodyDiv w:val="1"/>
      <w:marLeft w:val="0"/>
      <w:marRight w:val="0"/>
      <w:marTop w:val="0"/>
      <w:marBottom w:val="0"/>
      <w:divBdr>
        <w:top w:val="none" w:sz="0" w:space="0" w:color="auto"/>
        <w:left w:val="none" w:sz="0" w:space="0" w:color="auto"/>
        <w:bottom w:val="none" w:sz="0" w:space="0" w:color="auto"/>
        <w:right w:val="none" w:sz="0" w:space="0" w:color="auto"/>
      </w:divBdr>
      <w:divsChild>
        <w:div w:id="792940881">
          <w:marLeft w:val="0"/>
          <w:marRight w:val="0"/>
          <w:marTop w:val="0"/>
          <w:marBottom w:val="0"/>
          <w:divBdr>
            <w:top w:val="none" w:sz="0" w:space="0" w:color="auto"/>
            <w:left w:val="none" w:sz="0" w:space="0" w:color="auto"/>
            <w:bottom w:val="none" w:sz="0" w:space="0" w:color="auto"/>
            <w:right w:val="none" w:sz="0" w:space="0" w:color="auto"/>
          </w:divBdr>
          <w:divsChild>
            <w:div w:id="119568477">
              <w:marLeft w:val="0"/>
              <w:marRight w:val="0"/>
              <w:marTop w:val="0"/>
              <w:marBottom w:val="0"/>
              <w:divBdr>
                <w:top w:val="none" w:sz="0" w:space="0" w:color="auto"/>
                <w:left w:val="none" w:sz="0" w:space="0" w:color="auto"/>
                <w:bottom w:val="none" w:sz="0" w:space="0" w:color="auto"/>
                <w:right w:val="none" w:sz="0" w:space="0" w:color="auto"/>
              </w:divBdr>
              <w:divsChild>
                <w:div w:id="824736433">
                  <w:marLeft w:val="0"/>
                  <w:marRight w:val="0"/>
                  <w:marTop w:val="0"/>
                  <w:marBottom w:val="0"/>
                  <w:divBdr>
                    <w:top w:val="none" w:sz="0" w:space="0" w:color="auto"/>
                    <w:left w:val="none" w:sz="0" w:space="0" w:color="auto"/>
                    <w:bottom w:val="none" w:sz="0" w:space="0" w:color="auto"/>
                    <w:right w:val="none" w:sz="0" w:space="0" w:color="auto"/>
                  </w:divBdr>
                  <w:divsChild>
                    <w:div w:id="1806461060">
                      <w:marLeft w:val="0"/>
                      <w:marRight w:val="0"/>
                      <w:marTop w:val="0"/>
                      <w:marBottom w:val="0"/>
                      <w:divBdr>
                        <w:top w:val="none" w:sz="0" w:space="0" w:color="auto"/>
                        <w:left w:val="none" w:sz="0" w:space="0" w:color="auto"/>
                        <w:bottom w:val="none" w:sz="0" w:space="0" w:color="auto"/>
                        <w:right w:val="none" w:sz="0" w:space="0" w:color="auto"/>
                      </w:divBdr>
                      <w:divsChild>
                        <w:div w:id="1718361106">
                          <w:marLeft w:val="0"/>
                          <w:marRight w:val="0"/>
                          <w:marTop w:val="0"/>
                          <w:marBottom w:val="0"/>
                          <w:divBdr>
                            <w:top w:val="none" w:sz="0" w:space="0" w:color="auto"/>
                            <w:left w:val="none" w:sz="0" w:space="0" w:color="auto"/>
                            <w:bottom w:val="none" w:sz="0" w:space="0" w:color="auto"/>
                            <w:right w:val="none" w:sz="0" w:space="0" w:color="auto"/>
                          </w:divBdr>
                          <w:divsChild>
                            <w:div w:id="593441608">
                              <w:marLeft w:val="0"/>
                              <w:marRight w:val="0"/>
                              <w:marTop w:val="0"/>
                              <w:marBottom w:val="0"/>
                              <w:divBdr>
                                <w:top w:val="none" w:sz="0" w:space="0" w:color="auto"/>
                                <w:left w:val="none" w:sz="0" w:space="0" w:color="auto"/>
                                <w:bottom w:val="none" w:sz="0" w:space="0" w:color="auto"/>
                                <w:right w:val="none" w:sz="0" w:space="0" w:color="auto"/>
                              </w:divBdr>
                              <w:divsChild>
                                <w:div w:id="57439338">
                                  <w:marLeft w:val="0"/>
                                  <w:marRight w:val="0"/>
                                  <w:marTop w:val="0"/>
                                  <w:marBottom w:val="0"/>
                                  <w:divBdr>
                                    <w:top w:val="none" w:sz="0" w:space="0" w:color="auto"/>
                                    <w:left w:val="none" w:sz="0" w:space="0" w:color="auto"/>
                                    <w:bottom w:val="none" w:sz="0" w:space="0" w:color="auto"/>
                                    <w:right w:val="none" w:sz="0" w:space="0" w:color="auto"/>
                                  </w:divBdr>
                                  <w:divsChild>
                                    <w:div w:id="852911665">
                                      <w:marLeft w:val="0"/>
                                      <w:marRight w:val="0"/>
                                      <w:marTop w:val="0"/>
                                      <w:marBottom w:val="0"/>
                                      <w:divBdr>
                                        <w:top w:val="none" w:sz="0" w:space="0" w:color="auto"/>
                                        <w:left w:val="none" w:sz="0" w:space="0" w:color="auto"/>
                                        <w:bottom w:val="none" w:sz="0" w:space="0" w:color="auto"/>
                                        <w:right w:val="none" w:sz="0" w:space="0" w:color="auto"/>
                                      </w:divBdr>
                                      <w:divsChild>
                                        <w:div w:id="1284582378">
                                          <w:marLeft w:val="0"/>
                                          <w:marRight w:val="0"/>
                                          <w:marTop w:val="0"/>
                                          <w:marBottom w:val="0"/>
                                          <w:divBdr>
                                            <w:top w:val="none" w:sz="0" w:space="0" w:color="auto"/>
                                            <w:left w:val="none" w:sz="0" w:space="0" w:color="auto"/>
                                            <w:bottom w:val="none" w:sz="0" w:space="0" w:color="auto"/>
                                            <w:right w:val="none" w:sz="0" w:space="0" w:color="auto"/>
                                          </w:divBdr>
                                          <w:divsChild>
                                            <w:div w:id="2057852124">
                                              <w:marLeft w:val="0"/>
                                              <w:marRight w:val="0"/>
                                              <w:marTop w:val="0"/>
                                              <w:marBottom w:val="0"/>
                                              <w:divBdr>
                                                <w:top w:val="none" w:sz="0" w:space="0" w:color="auto"/>
                                                <w:left w:val="none" w:sz="0" w:space="0" w:color="auto"/>
                                                <w:bottom w:val="none" w:sz="0" w:space="0" w:color="auto"/>
                                                <w:right w:val="none" w:sz="0" w:space="0" w:color="auto"/>
                                              </w:divBdr>
                                              <w:divsChild>
                                                <w:div w:id="626853778">
                                                  <w:marLeft w:val="0"/>
                                                  <w:marRight w:val="0"/>
                                                  <w:marTop w:val="0"/>
                                                  <w:marBottom w:val="0"/>
                                                  <w:divBdr>
                                                    <w:top w:val="none" w:sz="0" w:space="0" w:color="auto"/>
                                                    <w:left w:val="none" w:sz="0" w:space="0" w:color="auto"/>
                                                    <w:bottom w:val="none" w:sz="0" w:space="0" w:color="auto"/>
                                                    <w:right w:val="none" w:sz="0" w:space="0" w:color="auto"/>
                                                  </w:divBdr>
                                                  <w:divsChild>
                                                    <w:div w:id="472911937">
                                                      <w:marLeft w:val="0"/>
                                                      <w:marRight w:val="0"/>
                                                      <w:marTop w:val="0"/>
                                                      <w:marBottom w:val="0"/>
                                                      <w:divBdr>
                                                        <w:top w:val="none" w:sz="0" w:space="0" w:color="auto"/>
                                                        <w:left w:val="none" w:sz="0" w:space="0" w:color="auto"/>
                                                        <w:bottom w:val="none" w:sz="0" w:space="0" w:color="auto"/>
                                                        <w:right w:val="none" w:sz="0" w:space="0" w:color="auto"/>
                                                      </w:divBdr>
                                                      <w:divsChild>
                                                        <w:div w:id="11396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15776">
                                              <w:marLeft w:val="0"/>
                                              <w:marRight w:val="0"/>
                                              <w:marTop w:val="0"/>
                                              <w:marBottom w:val="0"/>
                                              <w:divBdr>
                                                <w:top w:val="none" w:sz="0" w:space="0" w:color="auto"/>
                                                <w:left w:val="none" w:sz="0" w:space="0" w:color="auto"/>
                                                <w:bottom w:val="none" w:sz="0" w:space="0" w:color="auto"/>
                                                <w:right w:val="none" w:sz="0" w:space="0" w:color="auto"/>
                                              </w:divBdr>
                                              <w:divsChild>
                                                <w:div w:id="1467091326">
                                                  <w:marLeft w:val="0"/>
                                                  <w:marRight w:val="0"/>
                                                  <w:marTop w:val="0"/>
                                                  <w:marBottom w:val="0"/>
                                                  <w:divBdr>
                                                    <w:top w:val="none" w:sz="0" w:space="0" w:color="auto"/>
                                                    <w:left w:val="none" w:sz="0" w:space="0" w:color="auto"/>
                                                    <w:bottom w:val="none" w:sz="0" w:space="0" w:color="auto"/>
                                                    <w:right w:val="none" w:sz="0" w:space="0" w:color="auto"/>
                                                  </w:divBdr>
                                                  <w:divsChild>
                                                    <w:div w:id="1500995740">
                                                      <w:marLeft w:val="0"/>
                                                      <w:marRight w:val="0"/>
                                                      <w:marTop w:val="0"/>
                                                      <w:marBottom w:val="0"/>
                                                      <w:divBdr>
                                                        <w:top w:val="none" w:sz="0" w:space="0" w:color="auto"/>
                                                        <w:left w:val="none" w:sz="0" w:space="0" w:color="auto"/>
                                                        <w:bottom w:val="none" w:sz="0" w:space="0" w:color="auto"/>
                                                        <w:right w:val="none" w:sz="0" w:space="0" w:color="auto"/>
                                                      </w:divBdr>
                                                      <w:divsChild>
                                                        <w:div w:id="1837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5388895">
          <w:marLeft w:val="0"/>
          <w:marRight w:val="0"/>
          <w:marTop w:val="0"/>
          <w:marBottom w:val="0"/>
          <w:divBdr>
            <w:top w:val="none" w:sz="0" w:space="0" w:color="auto"/>
            <w:left w:val="none" w:sz="0" w:space="0" w:color="auto"/>
            <w:bottom w:val="none" w:sz="0" w:space="0" w:color="auto"/>
            <w:right w:val="none" w:sz="0" w:space="0" w:color="auto"/>
          </w:divBdr>
          <w:divsChild>
            <w:div w:id="884293959">
              <w:marLeft w:val="0"/>
              <w:marRight w:val="0"/>
              <w:marTop w:val="0"/>
              <w:marBottom w:val="0"/>
              <w:divBdr>
                <w:top w:val="none" w:sz="0" w:space="0" w:color="auto"/>
                <w:left w:val="none" w:sz="0" w:space="0" w:color="auto"/>
                <w:bottom w:val="none" w:sz="0" w:space="0" w:color="auto"/>
                <w:right w:val="none" w:sz="0" w:space="0" w:color="auto"/>
              </w:divBdr>
              <w:divsChild>
                <w:div w:id="1127890813">
                  <w:marLeft w:val="0"/>
                  <w:marRight w:val="0"/>
                  <w:marTop w:val="0"/>
                  <w:marBottom w:val="0"/>
                  <w:divBdr>
                    <w:top w:val="none" w:sz="0" w:space="0" w:color="auto"/>
                    <w:left w:val="none" w:sz="0" w:space="0" w:color="auto"/>
                    <w:bottom w:val="none" w:sz="0" w:space="0" w:color="auto"/>
                    <w:right w:val="none" w:sz="0" w:space="0" w:color="auto"/>
                  </w:divBdr>
                  <w:divsChild>
                    <w:div w:id="1028333448">
                      <w:marLeft w:val="0"/>
                      <w:marRight w:val="0"/>
                      <w:marTop w:val="0"/>
                      <w:marBottom w:val="0"/>
                      <w:divBdr>
                        <w:top w:val="none" w:sz="0" w:space="0" w:color="auto"/>
                        <w:left w:val="none" w:sz="0" w:space="0" w:color="auto"/>
                        <w:bottom w:val="none" w:sz="0" w:space="0" w:color="auto"/>
                        <w:right w:val="none" w:sz="0" w:space="0" w:color="auto"/>
                      </w:divBdr>
                      <w:divsChild>
                        <w:div w:id="597177833">
                          <w:marLeft w:val="0"/>
                          <w:marRight w:val="0"/>
                          <w:marTop w:val="0"/>
                          <w:marBottom w:val="0"/>
                          <w:divBdr>
                            <w:top w:val="none" w:sz="0" w:space="0" w:color="auto"/>
                            <w:left w:val="none" w:sz="0" w:space="0" w:color="auto"/>
                            <w:bottom w:val="none" w:sz="0" w:space="0" w:color="auto"/>
                            <w:right w:val="none" w:sz="0" w:space="0" w:color="auto"/>
                          </w:divBdr>
                          <w:divsChild>
                            <w:div w:id="1883470601">
                              <w:marLeft w:val="0"/>
                              <w:marRight w:val="0"/>
                              <w:marTop w:val="0"/>
                              <w:marBottom w:val="0"/>
                              <w:divBdr>
                                <w:top w:val="none" w:sz="0" w:space="0" w:color="auto"/>
                                <w:left w:val="none" w:sz="0" w:space="0" w:color="auto"/>
                                <w:bottom w:val="none" w:sz="0" w:space="0" w:color="auto"/>
                                <w:right w:val="none" w:sz="0" w:space="0" w:color="auto"/>
                              </w:divBdr>
                              <w:divsChild>
                                <w:div w:id="14159322">
                                  <w:marLeft w:val="0"/>
                                  <w:marRight w:val="0"/>
                                  <w:marTop w:val="0"/>
                                  <w:marBottom w:val="0"/>
                                  <w:divBdr>
                                    <w:top w:val="none" w:sz="0" w:space="0" w:color="auto"/>
                                    <w:left w:val="none" w:sz="0" w:space="0" w:color="auto"/>
                                    <w:bottom w:val="none" w:sz="0" w:space="0" w:color="auto"/>
                                    <w:right w:val="none" w:sz="0" w:space="0" w:color="auto"/>
                                  </w:divBdr>
                                  <w:divsChild>
                                    <w:div w:id="1639844771">
                                      <w:marLeft w:val="0"/>
                                      <w:marRight w:val="0"/>
                                      <w:marTop w:val="0"/>
                                      <w:marBottom w:val="0"/>
                                      <w:divBdr>
                                        <w:top w:val="none" w:sz="0" w:space="0" w:color="auto"/>
                                        <w:left w:val="none" w:sz="0" w:space="0" w:color="auto"/>
                                        <w:bottom w:val="none" w:sz="0" w:space="0" w:color="auto"/>
                                        <w:right w:val="none" w:sz="0" w:space="0" w:color="auto"/>
                                      </w:divBdr>
                                      <w:divsChild>
                                        <w:div w:id="1013307">
                                          <w:marLeft w:val="0"/>
                                          <w:marRight w:val="0"/>
                                          <w:marTop w:val="0"/>
                                          <w:marBottom w:val="0"/>
                                          <w:divBdr>
                                            <w:top w:val="none" w:sz="0" w:space="0" w:color="auto"/>
                                            <w:left w:val="none" w:sz="0" w:space="0" w:color="auto"/>
                                            <w:bottom w:val="none" w:sz="0" w:space="0" w:color="auto"/>
                                            <w:right w:val="none" w:sz="0" w:space="0" w:color="auto"/>
                                          </w:divBdr>
                                          <w:divsChild>
                                            <w:div w:id="1706830881">
                                              <w:marLeft w:val="0"/>
                                              <w:marRight w:val="0"/>
                                              <w:marTop w:val="0"/>
                                              <w:marBottom w:val="0"/>
                                              <w:divBdr>
                                                <w:top w:val="none" w:sz="0" w:space="0" w:color="auto"/>
                                                <w:left w:val="none" w:sz="0" w:space="0" w:color="auto"/>
                                                <w:bottom w:val="none" w:sz="0" w:space="0" w:color="auto"/>
                                                <w:right w:val="none" w:sz="0" w:space="0" w:color="auto"/>
                                              </w:divBdr>
                                              <w:divsChild>
                                                <w:div w:id="8748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410565">
      <w:bodyDiv w:val="1"/>
      <w:marLeft w:val="0"/>
      <w:marRight w:val="0"/>
      <w:marTop w:val="0"/>
      <w:marBottom w:val="0"/>
      <w:divBdr>
        <w:top w:val="none" w:sz="0" w:space="0" w:color="auto"/>
        <w:left w:val="none" w:sz="0" w:space="0" w:color="auto"/>
        <w:bottom w:val="none" w:sz="0" w:space="0" w:color="auto"/>
        <w:right w:val="none" w:sz="0" w:space="0" w:color="auto"/>
      </w:divBdr>
    </w:div>
    <w:div w:id="1083330868">
      <w:bodyDiv w:val="1"/>
      <w:marLeft w:val="0"/>
      <w:marRight w:val="0"/>
      <w:marTop w:val="0"/>
      <w:marBottom w:val="0"/>
      <w:divBdr>
        <w:top w:val="none" w:sz="0" w:space="0" w:color="auto"/>
        <w:left w:val="none" w:sz="0" w:space="0" w:color="auto"/>
        <w:bottom w:val="none" w:sz="0" w:space="0" w:color="auto"/>
        <w:right w:val="none" w:sz="0" w:space="0" w:color="auto"/>
      </w:divBdr>
    </w:div>
    <w:div w:id="1717125391">
      <w:bodyDiv w:val="1"/>
      <w:marLeft w:val="0"/>
      <w:marRight w:val="0"/>
      <w:marTop w:val="0"/>
      <w:marBottom w:val="0"/>
      <w:divBdr>
        <w:top w:val="none" w:sz="0" w:space="0" w:color="auto"/>
        <w:left w:val="none" w:sz="0" w:space="0" w:color="auto"/>
        <w:bottom w:val="none" w:sz="0" w:space="0" w:color="auto"/>
        <w:right w:val="none" w:sz="0" w:space="0" w:color="auto"/>
      </w:divBdr>
    </w:div>
    <w:div w:id="17254454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2027704691">
      <w:bodyDiv w:val="1"/>
      <w:marLeft w:val="0"/>
      <w:marRight w:val="0"/>
      <w:marTop w:val="0"/>
      <w:marBottom w:val="0"/>
      <w:divBdr>
        <w:top w:val="none" w:sz="0" w:space="0" w:color="auto"/>
        <w:left w:val="none" w:sz="0" w:space="0" w:color="auto"/>
        <w:bottom w:val="none" w:sz="0" w:space="0" w:color="auto"/>
        <w:right w:val="none" w:sz="0" w:space="0" w:color="auto"/>
      </w:divBdr>
    </w:div>
    <w:div w:id="2084788899">
      <w:bodyDiv w:val="1"/>
      <w:marLeft w:val="0"/>
      <w:marRight w:val="0"/>
      <w:marTop w:val="0"/>
      <w:marBottom w:val="0"/>
      <w:divBdr>
        <w:top w:val="none" w:sz="0" w:space="0" w:color="auto"/>
        <w:left w:val="none" w:sz="0" w:space="0" w:color="auto"/>
        <w:bottom w:val="none" w:sz="0" w:space="0" w:color="auto"/>
        <w:right w:val="none" w:sz="0" w:space="0" w:color="auto"/>
      </w:divBdr>
    </w:div>
    <w:div w:id="211782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b8557-b31f-4d03-85de-c47e349eb25a" xsi:nil="true"/>
    <lcf76f155ced4ddcb4097134ff3c332f xmlns="96ee0505-5912-4b34-8dfb-b48c1a71f276">
      <Terms xmlns="http://schemas.microsoft.com/office/infopath/2007/PartnerControls"/>
    </lcf76f155ced4ddcb4097134ff3c332f>
    <SharedWithUsers xmlns="1c6b8557-b31f-4d03-85de-c47e349eb25a">
      <UserInfo>
        <DisplayName>Aleksandar Jovanovic</DisplayName>
        <AccountId>34</AccountId>
        <AccountType/>
      </UserInfo>
      <UserInfo>
        <DisplayName>Uros Culjkovic</DisplayName>
        <AccountId>9</AccountId>
        <AccountType/>
      </UserInfo>
      <UserInfo>
        <DisplayName>Mirjana Martic</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B652B7317EF549B0AB3A6DE35717CE" ma:contentTypeVersion="15" ma:contentTypeDescription="Create a new document." ma:contentTypeScope="" ma:versionID="99dc9520460af5013b91f05f67daa870">
  <xsd:schema xmlns:xsd="http://www.w3.org/2001/XMLSchema" xmlns:xs="http://www.w3.org/2001/XMLSchema" xmlns:p="http://schemas.microsoft.com/office/2006/metadata/properties" xmlns:ns2="96ee0505-5912-4b34-8dfb-b48c1a71f276" xmlns:ns3="1c6b8557-b31f-4d03-85de-c47e349eb25a" targetNamespace="http://schemas.microsoft.com/office/2006/metadata/properties" ma:root="true" ma:fieldsID="eb8f700d189fccbe5666d87c7cee5c89" ns2:_="" ns3:_="">
    <xsd:import namespace="96ee0505-5912-4b34-8dfb-b48c1a71f276"/>
    <xsd:import namespace="1c6b8557-b31f-4d03-85de-c47e349eb2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e0505-5912-4b34-8dfb-b48c1a71f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970305-3c30-4de0-b500-0d61c4d1c3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b8557-b31f-4d03-85de-c47e349eb2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abc48a8-a38b-49e1-b8fc-35ba2a315b7c}" ma:internalName="TaxCatchAll" ma:showField="CatchAllData" ma:web="1c6b8557-b31f-4d03-85de-c47e349eb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851C8-B748-4CE4-939B-A81497BEFCDA}">
  <ds:schemaRefs>
    <ds:schemaRef ds:uri="http://schemas.microsoft.com/office/2006/metadata/properties"/>
    <ds:schemaRef ds:uri="http://schemas.microsoft.com/office/infopath/2007/PartnerControls"/>
    <ds:schemaRef ds:uri="1c6b8557-b31f-4d03-85de-c47e349eb25a"/>
    <ds:schemaRef ds:uri="96ee0505-5912-4b34-8dfb-b48c1a71f276"/>
  </ds:schemaRefs>
</ds:datastoreItem>
</file>

<file path=customXml/itemProps2.xml><?xml version="1.0" encoding="utf-8"?>
<ds:datastoreItem xmlns:ds="http://schemas.openxmlformats.org/officeDocument/2006/customXml" ds:itemID="{F6EF0B84-DA42-42DE-8DEF-B35CCD6DC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e0505-5912-4b34-8dfb-b48c1a71f276"/>
    <ds:schemaRef ds:uri="1c6b8557-b31f-4d03-85de-c47e349eb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3C55E-5D6E-41FF-B758-71F34086ED25}">
  <ds:schemaRefs>
    <ds:schemaRef ds:uri="http://schemas.microsoft.com/sharepoint/v3/contenttype/forms"/>
  </ds:schemaRefs>
</ds:datastoreItem>
</file>

<file path=customXml/itemProps4.xml><?xml version="1.0" encoding="utf-8"?>
<ds:datastoreItem xmlns:ds="http://schemas.openxmlformats.org/officeDocument/2006/customXml" ds:itemID="{4FADA617-6226-4949-ADF9-3724F5BB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Stefan Pejanović</cp:lastModifiedBy>
  <cp:revision>2</cp:revision>
  <cp:lastPrinted>2024-04-04T07:31:00Z</cp:lastPrinted>
  <dcterms:created xsi:type="dcterms:W3CDTF">2025-01-22T09:47:00Z</dcterms:created>
  <dcterms:modified xsi:type="dcterms:W3CDTF">2025-01-22T09:47:00Z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2023-01-09T10:00:35Z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6247353f-6fe3-445c-b398-ef19c11dabb1</vt:lpwstr>
  </property>
  <property fmtid="{D5CDD505-2E9C-101B-9397-08002B2CF9AE}" pid="8" name="MSIP_Label_ea60d57e-af5b-4752-ac57-3e4f28ca11dc_ContentBits">
    <vt:lpwstr>0</vt:lpwstr>
  </property>
  <property fmtid="{D5CDD505-2E9C-101B-9397-08002B2CF9AE}" pid="9" name="ContentTypeId">
    <vt:lpwstr>0x010100F6B652B7317EF549B0AB3A6DE35717CE</vt:lpwstr>
  </property>
  <property fmtid="{D5CDD505-2E9C-101B-9397-08002B2CF9AE}" pid="10" name="MediaServiceImageTags">
    <vt:lpwstr/>
  </property>
  <property fmtid="{D5CDD505-2E9C-101B-9397-08002B2CF9AE}" pid="11" name="GrammarlyDocumentId">
    <vt:lpwstr>6f8b6fb17fa005ce7195612593b89c655e740cf553ec3adacef2560df4b4e843</vt:lpwstr>
  </property>
</Properties>
</file>